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0E" w:rsidRDefault="004C2E38">
      <w:pPr>
        <w:pStyle w:val="a3"/>
        <w:ind w:left="2283"/>
        <w:rPr>
          <w:sz w:val="20"/>
        </w:rPr>
      </w:pPr>
      <w:r>
        <w:rPr>
          <w:noProof/>
          <w:sz w:val="20"/>
        </w:rPr>
        <w:drawing>
          <wp:inline distT="0" distB="0" distL="0" distR="0">
            <wp:extent cx="3504720" cy="1269682"/>
            <wp:effectExtent l="0" t="0" r="0" b="0"/>
            <wp:docPr id="1" name="image1.jpeg" descr="Изображение выглядит как текст  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504720" cy="1269682"/>
                    </a:xfrm>
                    <a:prstGeom prst="rect">
                      <a:avLst/>
                    </a:prstGeom>
                  </pic:spPr>
                </pic:pic>
              </a:graphicData>
            </a:graphic>
          </wp:inline>
        </w:drawing>
      </w:r>
    </w:p>
    <w:p w:rsidR="00A6110E" w:rsidRDefault="00A6110E">
      <w:pPr>
        <w:pStyle w:val="a3"/>
        <w:spacing w:before="4"/>
        <w:rPr>
          <w:sz w:val="23"/>
        </w:rPr>
      </w:pPr>
    </w:p>
    <w:p w:rsidR="00A6110E" w:rsidRDefault="004C2E38">
      <w:pPr>
        <w:pStyle w:val="2"/>
        <w:spacing w:before="89" w:line="240" w:lineRule="auto"/>
        <w:ind w:left="133" w:right="132"/>
        <w:jc w:val="center"/>
      </w:pPr>
      <w:r>
        <w:t>Department of Humanities of the Faculty of Social Sciences and Mass</w:t>
      </w:r>
      <w:r>
        <w:rPr>
          <w:spacing w:val="-67"/>
        </w:rPr>
        <w:t xml:space="preserve"> </w:t>
      </w:r>
      <w:r>
        <w:t>Communications</w:t>
      </w:r>
    </w:p>
    <w:p w:rsidR="00A6110E" w:rsidRDefault="00A6110E">
      <w:pPr>
        <w:pStyle w:val="a3"/>
        <w:spacing w:before="11"/>
        <w:rPr>
          <w:b/>
          <w:i/>
          <w:sz w:val="27"/>
        </w:rPr>
      </w:pPr>
    </w:p>
    <w:p w:rsidR="00A6110E" w:rsidRDefault="004C2E38">
      <w:pPr>
        <w:pStyle w:val="a3"/>
        <w:ind w:left="132" w:right="132"/>
        <w:jc w:val="center"/>
      </w:pPr>
      <w:r>
        <w:t>International</w:t>
      </w:r>
      <w:r>
        <w:rPr>
          <w:spacing w:val="-3"/>
        </w:rPr>
        <w:t xml:space="preserve"> </w:t>
      </w:r>
      <w:r>
        <w:t>Scientific</w:t>
      </w:r>
      <w:r>
        <w:rPr>
          <w:spacing w:val="-4"/>
        </w:rPr>
        <w:t xml:space="preserve"> </w:t>
      </w:r>
      <w:r>
        <w:t>and</w:t>
      </w:r>
      <w:r>
        <w:rPr>
          <w:spacing w:val="-3"/>
        </w:rPr>
        <w:t xml:space="preserve"> </w:t>
      </w:r>
      <w:r>
        <w:t>Practical</w:t>
      </w:r>
      <w:r>
        <w:rPr>
          <w:spacing w:val="-3"/>
        </w:rPr>
        <w:t xml:space="preserve"> </w:t>
      </w:r>
      <w:r>
        <w:t>Conference</w:t>
      </w:r>
    </w:p>
    <w:p w:rsidR="00A6110E" w:rsidRDefault="00A6110E">
      <w:pPr>
        <w:pStyle w:val="a3"/>
        <w:spacing w:before="10"/>
        <w:rPr>
          <w:sz w:val="27"/>
        </w:rPr>
      </w:pPr>
    </w:p>
    <w:p w:rsidR="00E44B8D" w:rsidRDefault="00E44B8D">
      <w:pPr>
        <w:spacing w:before="2"/>
        <w:ind w:left="140" w:right="132"/>
        <w:jc w:val="center"/>
        <w:rPr>
          <w:b/>
          <w:bCs/>
          <w:sz w:val="28"/>
          <w:szCs w:val="28"/>
        </w:rPr>
      </w:pPr>
      <w:bookmarkStart w:id="0" w:name="_GoBack"/>
      <w:r w:rsidRPr="00E44B8D">
        <w:rPr>
          <w:b/>
          <w:bCs/>
          <w:sz w:val="28"/>
          <w:szCs w:val="28"/>
        </w:rPr>
        <w:t xml:space="preserve">IV Solovyov Historical and Philosophical </w:t>
      </w:r>
      <w:proofErr w:type="spellStart"/>
      <w:r w:rsidRPr="00E44B8D">
        <w:rPr>
          <w:b/>
          <w:bCs/>
          <w:sz w:val="28"/>
          <w:szCs w:val="28"/>
        </w:rPr>
        <w:t>Readings</w:t>
      </w:r>
      <w:bookmarkEnd w:id="0"/>
    </w:p>
    <w:p w:rsidR="00A6110E" w:rsidRPr="00085248" w:rsidRDefault="00085248" w:rsidP="00085248">
      <w:pPr>
        <w:pStyle w:val="a3"/>
        <w:spacing w:before="10"/>
        <w:jc w:val="center"/>
        <w:rPr>
          <w:b/>
          <w:szCs w:val="22"/>
        </w:rPr>
      </w:pPr>
      <w:proofErr w:type="spellEnd"/>
      <w:r w:rsidRPr="00085248">
        <w:rPr>
          <w:b/>
          <w:szCs w:val="22"/>
        </w:rPr>
        <w:t>"Sow the reasonable, the good, the eternal, Sow!" (N.A. Nekrasov). Education as a determining factor in societal development: experience and perspectives (towards the Year of the Teacher and Mentor in the Russian Federation 2023)</w:t>
      </w:r>
    </w:p>
    <w:p w:rsidR="00085248" w:rsidRDefault="00085248">
      <w:pPr>
        <w:pStyle w:val="a3"/>
        <w:spacing w:before="10"/>
        <w:rPr>
          <w:b/>
          <w:sz w:val="27"/>
        </w:rPr>
      </w:pPr>
    </w:p>
    <w:p w:rsidR="00A6110E" w:rsidRDefault="00345CB0">
      <w:pPr>
        <w:pStyle w:val="1"/>
        <w:spacing w:before="1"/>
        <w:ind w:left="137"/>
      </w:pPr>
      <w:r>
        <w:t>30 November</w:t>
      </w:r>
      <w:r w:rsidR="004C2E38">
        <w:t>-</w:t>
      </w:r>
      <w:r>
        <w:t>1</w:t>
      </w:r>
      <w:r w:rsidR="004C2E38">
        <w:rPr>
          <w:spacing w:val="-2"/>
        </w:rPr>
        <w:t xml:space="preserve"> </w:t>
      </w:r>
      <w:r w:rsidR="004C2E38">
        <w:t>December</w:t>
      </w:r>
      <w:r w:rsidR="004C2E38">
        <w:rPr>
          <w:spacing w:val="-1"/>
        </w:rPr>
        <w:t xml:space="preserve"> </w:t>
      </w:r>
      <w:r w:rsidR="004C2E38">
        <w:t>202</w:t>
      </w:r>
      <w:r>
        <w:t>3</w:t>
      </w:r>
    </w:p>
    <w:p w:rsidR="00A6110E" w:rsidRDefault="00A6110E">
      <w:pPr>
        <w:pStyle w:val="a3"/>
        <w:spacing w:before="10"/>
        <w:rPr>
          <w:b/>
          <w:sz w:val="27"/>
        </w:rPr>
      </w:pPr>
    </w:p>
    <w:p w:rsidR="00085248" w:rsidRDefault="00085248">
      <w:pPr>
        <w:spacing w:before="2"/>
        <w:ind w:right="103"/>
        <w:jc w:val="right"/>
        <w:rPr>
          <w:i/>
          <w:sz w:val="28"/>
        </w:rPr>
      </w:pPr>
      <w:r w:rsidRPr="00085248">
        <w:rPr>
          <w:i/>
          <w:sz w:val="28"/>
        </w:rPr>
        <w:t xml:space="preserve">Russia is renowned for its teachers. </w:t>
      </w:r>
    </w:p>
    <w:p w:rsidR="00085248" w:rsidRDefault="00085248">
      <w:pPr>
        <w:spacing w:before="2"/>
        <w:ind w:right="103"/>
        <w:jc w:val="right"/>
        <w:rPr>
          <w:i/>
          <w:sz w:val="28"/>
        </w:rPr>
      </w:pPr>
      <w:r w:rsidRPr="00085248">
        <w:rPr>
          <w:i/>
          <w:sz w:val="28"/>
        </w:rPr>
        <w:t>The students bring glory to it.</w:t>
      </w:r>
    </w:p>
    <w:p w:rsidR="00A6110E" w:rsidRDefault="00953BED" w:rsidP="00953BED">
      <w:pPr>
        <w:pStyle w:val="a3"/>
        <w:spacing w:before="11"/>
        <w:jc w:val="center"/>
        <w:rPr>
          <w:i/>
          <w:szCs w:val="22"/>
          <w:lang w:val="ru-RU"/>
        </w:rPr>
      </w:pPr>
      <w:r>
        <w:rPr>
          <w:i/>
          <w:szCs w:val="22"/>
        </w:rPr>
        <w:t xml:space="preserve">                                                                                                                     </w:t>
      </w:r>
      <w:r w:rsidR="00085248" w:rsidRPr="00085248">
        <w:rPr>
          <w:i/>
          <w:szCs w:val="22"/>
        </w:rPr>
        <w:t xml:space="preserve">A.D. </w:t>
      </w:r>
      <w:proofErr w:type="spellStart"/>
      <w:r w:rsidR="00085248" w:rsidRPr="00085248">
        <w:rPr>
          <w:i/>
          <w:szCs w:val="22"/>
        </w:rPr>
        <w:t>Dementiev</w:t>
      </w:r>
      <w:proofErr w:type="spellEnd"/>
      <w:r w:rsidR="00085248">
        <w:rPr>
          <w:i/>
          <w:szCs w:val="22"/>
          <w:lang w:val="ru-RU"/>
        </w:rPr>
        <w:t xml:space="preserve"> </w:t>
      </w:r>
    </w:p>
    <w:p w:rsidR="00085248" w:rsidRPr="00085248" w:rsidRDefault="00085248">
      <w:pPr>
        <w:pStyle w:val="a3"/>
        <w:spacing w:before="11"/>
        <w:rPr>
          <w:i/>
          <w:sz w:val="27"/>
          <w:lang w:val="ru-RU"/>
        </w:rPr>
      </w:pPr>
    </w:p>
    <w:p w:rsidR="00A6110E" w:rsidRDefault="009C2B95">
      <w:pPr>
        <w:pStyle w:val="a3"/>
        <w:ind w:left="113" w:right="102"/>
        <w:jc w:val="both"/>
      </w:pPr>
      <w:r>
        <w:rPr>
          <w:b/>
        </w:rPr>
        <w:t>The a</w:t>
      </w:r>
      <w:r w:rsidR="004C2E38">
        <w:rPr>
          <w:b/>
        </w:rPr>
        <w:t>im</w:t>
      </w:r>
      <w:r w:rsidR="004C2E38">
        <w:rPr>
          <w:b/>
          <w:spacing w:val="-12"/>
        </w:rPr>
        <w:t xml:space="preserve"> </w:t>
      </w:r>
      <w:r w:rsidR="004C2E38">
        <w:rPr>
          <w:b/>
        </w:rPr>
        <w:t>of</w:t>
      </w:r>
      <w:r w:rsidR="004C2E38">
        <w:rPr>
          <w:b/>
          <w:spacing w:val="-8"/>
        </w:rPr>
        <w:t xml:space="preserve"> </w:t>
      </w:r>
      <w:r w:rsidR="004C2E38">
        <w:rPr>
          <w:b/>
        </w:rPr>
        <w:t>the</w:t>
      </w:r>
      <w:r w:rsidR="004C2E38">
        <w:rPr>
          <w:b/>
          <w:spacing w:val="-9"/>
        </w:rPr>
        <w:t xml:space="preserve"> </w:t>
      </w:r>
      <w:r w:rsidR="004C2E38">
        <w:rPr>
          <w:b/>
        </w:rPr>
        <w:t>conference:</w:t>
      </w:r>
      <w:r w:rsidR="004C2E38">
        <w:rPr>
          <w:b/>
          <w:spacing w:val="-6"/>
        </w:rPr>
        <w:t xml:space="preserve"> </w:t>
      </w:r>
      <w:r w:rsidR="00085248" w:rsidRPr="00085248">
        <w:t>The conference aims to promote Russian historical experience, generate interest in educational issues in Russia and globally through a philosophical, cultural, and historical approach. It seeks to define contemporary concepts of educational-patriotic work with youth, scientifically comprehend expected sociocultural changes in the conditions of modern higher education influenced by universal digitization in Russia and worldwide. The conference also focuses on studying the positive interaction between the educational system and the cultural space of new generations, determining the perspectives of domestic and foreign experiences, and exploring the potential of scientific-educational strategies in humanitarian education. Additionally, it aims to forecast enhanced models of the education system to optimize educational practices and contribute to the sustainable development of society.</w:t>
      </w:r>
    </w:p>
    <w:p w:rsidR="00A6110E" w:rsidRDefault="00A6110E">
      <w:pPr>
        <w:pStyle w:val="a3"/>
        <w:spacing w:before="10"/>
        <w:rPr>
          <w:sz w:val="27"/>
        </w:rPr>
      </w:pPr>
    </w:p>
    <w:p w:rsidR="00A6110E" w:rsidRDefault="004C2E38">
      <w:pPr>
        <w:pStyle w:val="a3"/>
        <w:spacing w:before="1"/>
        <w:ind w:left="113" w:right="105"/>
        <w:jc w:val="both"/>
      </w:pPr>
      <w:r>
        <w:rPr>
          <w:b/>
        </w:rPr>
        <w:t xml:space="preserve">Participants: </w:t>
      </w:r>
      <w:r w:rsidR="00085248" w:rsidRPr="00085248">
        <w:t>We invite teachers, postgraduates, master's students, undergraduates, professionals in the field of education and educational management, as well as anyone interested in the development of humanities and society to participate in the conference.</w:t>
      </w:r>
    </w:p>
    <w:p w:rsidR="00A6110E" w:rsidRDefault="00A6110E">
      <w:pPr>
        <w:pStyle w:val="a3"/>
      </w:pPr>
    </w:p>
    <w:p w:rsidR="00A6110E" w:rsidRDefault="004C2E38">
      <w:pPr>
        <w:ind w:left="113"/>
        <w:rPr>
          <w:sz w:val="28"/>
        </w:rPr>
      </w:pPr>
      <w:r>
        <w:rPr>
          <w:b/>
          <w:sz w:val="28"/>
        </w:rPr>
        <w:t>Format</w:t>
      </w:r>
      <w:r>
        <w:rPr>
          <w:b/>
          <w:spacing w:val="-2"/>
          <w:sz w:val="28"/>
        </w:rPr>
        <w:t xml:space="preserve"> </w:t>
      </w:r>
      <w:r>
        <w:rPr>
          <w:b/>
          <w:sz w:val="28"/>
        </w:rPr>
        <w:t>of</w:t>
      </w:r>
      <w:r>
        <w:rPr>
          <w:b/>
          <w:spacing w:val="-1"/>
          <w:sz w:val="28"/>
        </w:rPr>
        <w:t xml:space="preserve"> </w:t>
      </w:r>
      <w:r>
        <w:rPr>
          <w:b/>
          <w:sz w:val="28"/>
        </w:rPr>
        <w:t>meeting:</w:t>
      </w:r>
      <w:r>
        <w:rPr>
          <w:b/>
          <w:spacing w:val="-3"/>
          <w:sz w:val="28"/>
        </w:rPr>
        <w:t xml:space="preserve"> </w:t>
      </w:r>
      <w:r>
        <w:rPr>
          <w:sz w:val="28"/>
        </w:rPr>
        <w:t>Offline</w:t>
      </w:r>
      <w:r>
        <w:rPr>
          <w:spacing w:val="-1"/>
          <w:sz w:val="28"/>
        </w:rPr>
        <w:t xml:space="preserve"> </w:t>
      </w:r>
      <w:r>
        <w:rPr>
          <w:sz w:val="28"/>
        </w:rPr>
        <w:t>meeting</w:t>
      </w:r>
      <w:r>
        <w:rPr>
          <w:spacing w:val="-1"/>
          <w:sz w:val="28"/>
        </w:rPr>
        <w:t xml:space="preserve"> </w:t>
      </w:r>
      <w:r>
        <w:rPr>
          <w:sz w:val="28"/>
        </w:rPr>
        <w:t>with</w:t>
      </w:r>
      <w:r>
        <w:rPr>
          <w:spacing w:val="-4"/>
          <w:sz w:val="28"/>
        </w:rPr>
        <w:t xml:space="preserve"> </w:t>
      </w:r>
      <w:r>
        <w:rPr>
          <w:sz w:val="28"/>
        </w:rPr>
        <w:t>the</w:t>
      </w:r>
      <w:r>
        <w:rPr>
          <w:spacing w:val="-5"/>
          <w:sz w:val="28"/>
        </w:rPr>
        <w:t xml:space="preserve"> </w:t>
      </w:r>
      <w:r>
        <w:rPr>
          <w:sz w:val="28"/>
        </w:rPr>
        <w:t>use</w:t>
      </w:r>
      <w:r>
        <w:rPr>
          <w:spacing w:val="-1"/>
          <w:sz w:val="28"/>
        </w:rPr>
        <w:t xml:space="preserve"> </w:t>
      </w:r>
      <w:r>
        <w:rPr>
          <w:sz w:val="28"/>
        </w:rPr>
        <w:t>of</w:t>
      </w:r>
      <w:r>
        <w:rPr>
          <w:spacing w:val="-5"/>
          <w:sz w:val="28"/>
        </w:rPr>
        <w:t xml:space="preserve"> </w:t>
      </w:r>
      <w:r>
        <w:rPr>
          <w:sz w:val="28"/>
        </w:rPr>
        <w:t>online</w:t>
      </w:r>
      <w:r>
        <w:rPr>
          <w:spacing w:val="-1"/>
          <w:sz w:val="28"/>
        </w:rPr>
        <w:t xml:space="preserve"> </w:t>
      </w:r>
      <w:r>
        <w:rPr>
          <w:sz w:val="28"/>
        </w:rPr>
        <w:t>technologies</w:t>
      </w:r>
      <w:r>
        <w:rPr>
          <w:sz w:val="28"/>
        </w:rPr>
        <w:t>.</w:t>
      </w:r>
    </w:p>
    <w:p w:rsidR="00A6110E" w:rsidRDefault="00A6110E">
      <w:pPr>
        <w:pStyle w:val="a3"/>
      </w:pPr>
    </w:p>
    <w:p w:rsidR="00A6110E" w:rsidRDefault="004C2E38">
      <w:pPr>
        <w:ind w:left="113"/>
        <w:rPr>
          <w:sz w:val="28"/>
        </w:rPr>
      </w:pPr>
      <w:r>
        <w:rPr>
          <w:b/>
          <w:sz w:val="28"/>
        </w:rPr>
        <w:t>Conference</w:t>
      </w:r>
      <w:r>
        <w:rPr>
          <w:b/>
          <w:spacing w:val="-4"/>
          <w:sz w:val="28"/>
        </w:rPr>
        <w:t xml:space="preserve"> </w:t>
      </w:r>
      <w:r>
        <w:rPr>
          <w:b/>
          <w:sz w:val="28"/>
        </w:rPr>
        <w:t>languages:</w:t>
      </w:r>
      <w:r>
        <w:rPr>
          <w:b/>
          <w:spacing w:val="-2"/>
          <w:sz w:val="28"/>
        </w:rPr>
        <w:t xml:space="preserve"> </w:t>
      </w:r>
      <w:r>
        <w:rPr>
          <w:sz w:val="28"/>
        </w:rPr>
        <w:t>Russian,</w:t>
      </w:r>
      <w:r>
        <w:rPr>
          <w:spacing w:val="-5"/>
          <w:sz w:val="28"/>
        </w:rPr>
        <w:t xml:space="preserve"> </w:t>
      </w:r>
      <w:r>
        <w:rPr>
          <w:sz w:val="28"/>
        </w:rPr>
        <w:t>English.</w:t>
      </w:r>
    </w:p>
    <w:p w:rsidR="00A6110E" w:rsidRDefault="00A6110E">
      <w:pPr>
        <w:pStyle w:val="a3"/>
        <w:spacing w:before="2"/>
      </w:pPr>
    </w:p>
    <w:p w:rsidR="00A6110E" w:rsidRDefault="004C2E38">
      <w:pPr>
        <w:pStyle w:val="1"/>
        <w:ind w:right="0"/>
        <w:jc w:val="left"/>
      </w:pPr>
      <w:r>
        <w:t>Topics</w:t>
      </w:r>
      <w:r>
        <w:rPr>
          <w:spacing w:val="-4"/>
        </w:rPr>
        <w:t xml:space="preserve"> </w:t>
      </w:r>
      <w:r>
        <w:t>of scientific</w:t>
      </w:r>
      <w:r>
        <w:rPr>
          <w:spacing w:val="-2"/>
        </w:rPr>
        <w:t xml:space="preserve"> </w:t>
      </w:r>
      <w:r>
        <w:t>events:</w:t>
      </w:r>
    </w:p>
    <w:p w:rsidR="00A6110E" w:rsidRDefault="00A6110E">
      <w:pPr>
        <w:pStyle w:val="a3"/>
        <w:spacing w:before="10"/>
        <w:rPr>
          <w:b/>
          <w:sz w:val="27"/>
        </w:rPr>
      </w:pPr>
    </w:p>
    <w:p w:rsidR="009C2B95" w:rsidRPr="009C2B95" w:rsidRDefault="009C2B95" w:rsidP="009C2B95">
      <w:pPr>
        <w:jc w:val="center"/>
        <w:rPr>
          <w:b/>
          <w:bCs/>
          <w:i/>
          <w:iCs/>
          <w:sz w:val="28"/>
          <w:szCs w:val="28"/>
        </w:rPr>
      </w:pPr>
      <w:r w:rsidRPr="009C2B95">
        <w:rPr>
          <w:b/>
          <w:bCs/>
          <w:i/>
          <w:iCs/>
          <w:sz w:val="28"/>
          <w:szCs w:val="28"/>
        </w:rPr>
        <w:t>Plenary Session/Panel Discussion:</w:t>
      </w:r>
    </w:p>
    <w:p w:rsidR="009C2B95" w:rsidRDefault="009C2B95" w:rsidP="009C2B95">
      <w:pPr>
        <w:jc w:val="center"/>
        <w:rPr>
          <w:sz w:val="28"/>
        </w:rPr>
      </w:pPr>
      <w:r w:rsidRPr="009C2B95">
        <w:rPr>
          <w:b/>
          <w:bCs/>
          <w:i/>
          <w:iCs/>
          <w:sz w:val="28"/>
          <w:szCs w:val="28"/>
        </w:rPr>
        <w:t xml:space="preserve">"They are entrusted with an excellent duty, higher than which nothing else can exist </w:t>
      </w:r>
      <w:r w:rsidRPr="009C2B95">
        <w:rPr>
          <w:b/>
          <w:bCs/>
          <w:i/>
          <w:iCs/>
          <w:sz w:val="28"/>
          <w:szCs w:val="28"/>
        </w:rPr>
        <w:lastRenderedPageBreak/>
        <w:t>under this sun" (</w:t>
      </w:r>
      <w:proofErr w:type="spellStart"/>
      <w:r w:rsidRPr="009C2B95">
        <w:rPr>
          <w:b/>
          <w:bCs/>
          <w:i/>
          <w:iCs/>
          <w:sz w:val="28"/>
          <w:szCs w:val="28"/>
        </w:rPr>
        <w:t>Ya</w:t>
      </w:r>
      <w:proofErr w:type="spellEnd"/>
      <w:r w:rsidRPr="009C2B95">
        <w:rPr>
          <w:b/>
          <w:bCs/>
          <w:i/>
          <w:iCs/>
          <w:sz w:val="28"/>
          <w:szCs w:val="28"/>
        </w:rPr>
        <w:t xml:space="preserve">. A. </w:t>
      </w:r>
      <w:proofErr w:type="spellStart"/>
      <w:r w:rsidRPr="009C2B95">
        <w:rPr>
          <w:b/>
          <w:bCs/>
          <w:i/>
          <w:iCs/>
          <w:sz w:val="28"/>
          <w:szCs w:val="28"/>
        </w:rPr>
        <w:t>Kamensky</w:t>
      </w:r>
      <w:proofErr w:type="spellEnd"/>
      <w:r w:rsidRPr="009C2B95">
        <w:rPr>
          <w:b/>
          <w:bCs/>
          <w:i/>
          <w:iCs/>
          <w:sz w:val="28"/>
          <w:szCs w:val="28"/>
        </w:rPr>
        <w:t>), within the framework of 2023 - the Year of the Teacher and Mentor in the Russian Federation</w:t>
      </w:r>
    </w:p>
    <w:p w:rsidR="009C2B95" w:rsidRPr="009C2B95" w:rsidRDefault="009C2B95" w:rsidP="009C2B95">
      <w:pPr>
        <w:rPr>
          <w:sz w:val="28"/>
        </w:rPr>
      </w:pPr>
    </w:p>
    <w:p w:rsidR="009C2B95" w:rsidRPr="009C2B95" w:rsidRDefault="009C2B95" w:rsidP="009C2B95">
      <w:pPr>
        <w:pStyle w:val="a3"/>
        <w:spacing w:before="10"/>
        <w:ind w:left="142"/>
        <w:rPr>
          <w:b/>
          <w:bCs/>
          <w:i/>
          <w:iCs/>
        </w:rPr>
      </w:pPr>
      <w:r w:rsidRPr="009C2B95">
        <w:rPr>
          <w:b/>
          <w:bCs/>
          <w:i/>
          <w:iCs/>
        </w:rPr>
        <w:t>Section 1:</w:t>
      </w:r>
    </w:p>
    <w:p w:rsidR="00A6110E" w:rsidRPr="009C2B95" w:rsidRDefault="009C2B95" w:rsidP="009C2B95">
      <w:pPr>
        <w:pStyle w:val="a3"/>
        <w:spacing w:before="10"/>
        <w:ind w:left="142"/>
        <w:rPr>
          <w:bCs/>
          <w:i/>
          <w:iCs/>
        </w:rPr>
      </w:pPr>
      <w:r w:rsidRPr="009C2B95">
        <w:rPr>
          <w:bCs/>
          <w:i/>
          <w:iCs/>
        </w:rPr>
        <w:t xml:space="preserve">"To preserve memory, to cherish memory—this is our moral duty to ourselves and to future generations. Memory is our wealth" (D.S. </w:t>
      </w:r>
      <w:proofErr w:type="spellStart"/>
      <w:r w:rsidRPr="009C2B95">
        <w:rPr>
          <w:bCs/>
          <w:i/>
          <w:iCs/>
        </w:rPr>
        <w:t>Likhachev</w:t>
      </w:r>
      <w:proofErr w:type="spellEnd"/>
      <w:r w:rsidRPr="009C2B95">
        <w:rPr>
          <w:bCs/>
          <w:i/>
          <w:iCs/>
        </w:rPr>
        <w:t>): traditional values, patriotism, and historical memory.</w:t>
      </w:r>
    </w:p>
    <w:p w:rsidR="009C2B95" w:rsidRDefault="009C2B95" w:rsidP="009C2B95">
      <w:pPr>
        <w:pStyle w:val="a3"/>
        <w:spacing w:before="10"/>
        <w:rPr>
          <w:i/>
          <w:sz w:val="27"/>
        </w:rPr>
      </w:pPr>
    </w:p>
    <w:p w:rsidR="009C2B95" w:rsidRPr="009C2B95" w:rsidRDefault="009C2B95" w:rsidP="009C2B95">
      <w:pPr>
        <w:pStyle w:val="a3"/>
        <w:spacing w:before="10"/>
        <w:ind w:left="142"/>
        <w:rPr>
          <w:b/>
          <w:bCs/>
          <w:i/>
          <w:iCs/>
        </w:rPr>
      </w:pPr>
      <w:r w:rsidRPr="009C2B95">
        <w:rPr>
          <w:b/>
          <w:bCs/>
          <w:i/>
          <w:iCs/>
        </w:rPr>
        <w:t>Section 2:</w:t>
      </w:r>
    </w:p>
    <w:p w:rsidR="00A6110E" w:rsidRPr="009C2B95" w:rsidRDefault="009C2B95" w:rsidP="009C2B95">
      <w:pPr>
        <w:pStyle w:val="a3"/>
        <w:spacing w:before="10"/>
        <w:ind w:left="142"/>
        <w:rPr>
          <w:bCs/>
          <w:i/>
          <w:iCs/>
        </w:rPr>
      </w:pPr>
      <w:r w:rsidRPr="009C2B95">
        <w:rPr>
          <w:bCs/>
          <w:i/>
          <w:iCs/>
        </w:rPr>
        <w:t xml:space="preserve">"The philosophy of Russia has always been a philosophy of the heart, a philosophy of the spirit" (D. </w:t>
      </w:r>
      <w:proofErr w:type="spellStart"/>
      <w:r w:rsidRPr="009C2B95">
        <w:rPr>
          <w:bCs/>
          <w:i/>
          <w:iCs/>
        </w:rPr>
        <w:t>Likhachyov</w:t>
      </w:r>
      <w:proofErr w:type="spellEnd"/>
      <w:r w:rsidRPr="009C2B95">
        <w:rPr>
          <w:bCs/>
          <w:i/>
          <w:iCs/>
        </w:rPr>
        <w:t>): the domestic philosophical tradition.</w:t>
      </w:r>
      <w:r w:rsidRPr="009C2B95">
        <w:rPr>
          <w:bCs/>
          <w:i/>
          <w:iCs/>
        </w:rPr>
        <w:t xml:space="preserve">  </w:t>
      </w:r>
    </w:p>
    <w:p w:rsidR="009C2B95" w:rsidRPr="009C2B95" w:rsidRDefault="009C2B95" w:rsidP="009C2B95">
      <w:pPr>
        <w:pStyle w:val="a3"/>
        <w:spacing w:before="10"/>
        <w:ind w:left="142"/>
        <w:rPr>
          <w:i/>
          <w:sz w:val="27"/>
        </w:rPr>
      </w:pPr>
    </w:p>
    <w:p w:rsidR="009C2B95" w:rsidRPr="009C2B95" w:rsidRDefault="009C2B95" w:rsidP="009C2B95">
      <w:pPr>
        <w:pStyle w:val="a3"/>
        <w:spacing w:before="7"/>
        <w:ind w:left="142"/>
        <w:rPr>
          <w:b/>
          <w:bCs/>
          <w:i/>
          <w:iCs/>
        </w:rPr>
      </w:pPr>
      <w:r w:rsidRPr="009C2B95">
        <w:rPr>
          <w:b/>
          <w:bCs/>
          <w:i/>
          <w:iCs/>
        </w:rPr>
        <w:t>Section 3:</w:t>
      </w:r>
    </w:p>
    <w:p w:rsidR="009C2B95" w:rsidRPr="009C2B95" w:rsidRDefault="009C2B95" w:rsidP="009C2B95">
      <w:pPr>
        <w:pStyle w:val="a3"/>
        <w:spacing w:before="7"/>
        <w:ind w:left="142"/>
        <w:rPr>
          <w:bCs/>
          <w:i/>
          <w:iCs/>
        </w:rPr>
      </w:pPr>
      <w:r w:rsidRPr="009C2B95">
        <w:rPr>
          <w:bCs/>
          <w:i/>
          <w:iCs/>
        </w:rPr>
        <w:t xml:space="preserve">"Russian culture is inseparable from the sense of conscience. Conscience is what Russia has contributed to global consciousness" (G.V. </w:t>
      </w:r>
      <w:proofErr w:type="spellStart"/>
      <w:r w:rsidRPr="009C2B95">
        <w:rPr>
          <w:bCs/>
          <w:i/>
          <w:iCs/>
        </w:rPr>
        <w:t>Sviridov</w:t>
      </w:r>
      <w:proofErr w:type="spellEnd"/>
      <w:r w:rsidRPr="009C2B95">
        <w:rPr>
          <w:bCs/>
          <w:i/>
          <w:iCs/>
        </w:rPr>
        <w:t>): the cultural space of Russia.</w:t>
      </w:r>
    </w:p>
    <w:p w:rsidR="009C2B95" w:rsidRPr="009C2B95" w:rsidRDefault="009C2B95" w:rsidP="009C2B95">
      <w:pPr>
        <w:pStyle w:val="a3"/>
        <w:spacing w:before="7"/>
        <w:ind w:left="142"/>
        <w:rPr>
          <w:b/>
          <w:bCs/>
          <w:i/>
          <w:iCs/>
        </w:rPr>
      </w:pPr>
    </w:p>
    <w:p w:rsidR="009C2B95" w:rsidRPr="009C2B95" w:rsidRDefault="009C2B95" w:rsidP="009C2B95">
      <w:pPr>
        <w:pStyle w:val="a3"/>
        <w:spacing w:before="7"/>
        <w:ind w:left="142"/>
        <w:rPr>
          <w:b/>
          <w:bCs/>
          <w:i/>
          <w:iCs/>
        </w:rPr>
      </w:pPr>
      <w:r w:rsidRPr="009C2B95">
        <w:rPr>
          <w:b/>
          <w:bCs/>
          <w:i/>
          <w:iCs/>
        </w:rPr>
        <w:t>Section 4:</w:t>
      </w:r>
    </w:p>
    <w:p w:rsidR="009C2B95" w:rsidRPr="009C2B95" w:rsidRDefault="009C2B95" w:rsidP="009C2B95">
      <w:pPr>
        <w:pStyle w:val="a3"/>
        <w:spacing w:before="7"/>
        <w:ind w:left="142"/>
        <w:rPr>
          <w:bCs/>
          <w:i/>
          <w:iCs/>
        </w:rPr>
      </w:pPr>
      <w:r w:rsidRPr="009C2B95">
        <w:rPr>
          <w:bCs/>
          <w:i/>
          <w:iCs/>
        </w:rPr>
        <w:t>"Patriotism, whoever it may belong to, is proven not by words but by deeds" (V.G. Belinsky): the experience of Russian regions in educational-patriotic work with youth.</w:t>
      </w:r>
    </w:p>
    <w:p w:rsidR="009C2B95" w:rsidRPr="009C2B95" w:rsidRDefault="009C2B95" w:rsidP="009C2B95">
      <w:pPr>
        <w:pStyle w:val="a3"/>
        <w:spacing w:before="7"/>
        <w:ind w:left="142"/>
        <w:rPr>
          <w:b/>
          <w:bCs/>
          <w:i/>
          <w:iCs/>
        </w:rPr>
      </w:pPr>
    </w:p>
    <w:p w:rsidR="009C2B95" w:rsidRPr="009C2B95" w:rsidRDefault="009C2B95" w:rsidP="009C2B95">
      <w:pPr>
        <w:pStyle w:val="a3"/>
        <w:spacing w:before="7"/>
        <w:ind w:left="142"/>
        <w:rPr>
          <w:b/>
          <w:bCs/>
          <w:i/>
          <w:iCs/>
        </w:rPr>
      </w:pPr>
      <w:r w:rsidRPr="009C2B95">
        <w:rPr>
          <w:b/>
          <w:bCs/>
          <w:i/>
          <w:iCs/>
        </w:rPr>
        <w:t>Student Round Table 1:</w:t>
      </w:r>
    </w:p>
    <w:p w:rsidR="009C2B95" w:rsidRPr="009C2B95" w:rsidRDefault="009C2B95" w:rsidP="009C2B95">
      <w:pPr>
        <w:pStyle w:val="a3"/>
        <w:spacing w:before="7"/>
        <w:ind w:left="142"/>
        <w:rPr>
          <w:bCs/>
          <w:i/>
          <w:iCs/>
        </w:rPr>
      </w:pPr>
      <w:r w:rsidRPr="009C2B95">
        <w:rPr>
          <w:bCs/>
          <w:i/>
          <w:iCs/>
        </w:rPr>
        <w:t>"Ethics aims to imbue and fill the soul with internal integrity" (F. Bacon): the ethical dimension of the modern world.</w:t>
      </w:r>
    </w:p>
    <w:p w:rsidR="009C2B95" w:rsidRPr="009C2B95" w:rsidRDefault="009C2B95" w:rsidP="009C2B95">
      <w:pPr>
        <w:pStyle w:val="a3"/>
        <w:spacing w:before="7"/>
        <w:ind w:left="142"/>
        <w:rPr>
          <w:b/>
          <w:bCs/>
          <w:i/>
          <w:iCs/>
        </w:rPr>
      </w:pPr>
    </w:p>
    <w:p w:rsidR="009C2B95" w:rsidRPr="009C2B95" w:rsidRDefault="009C2B95" w:rsidP="009C2B95">
      <w:pPr>
        <w:pStyle w:val="a3"/>
        <w:spacing w:before="7"/>
        <w:ind w:left="142"/>
        <w:rPr>
          <w:b/>
          <w:bCs/>
          <w:i/>
          <w:iCs/>
        </w:rPr>
      </w:pPr>
      <w:r w:rsidRPr="009C2B95">
        <w:rPr>
          <w:b/>
          <w:bCs/>
          <w:i/>
          <w:iCs/>
        </w:rPr>
        <w:t>Student Round Table 2:</w:t>
      </w:r>
    </w:p>
    <w:p w:rsidR="009C2B95" w:rsidRPr="009C2B95" w:rsidRDefault="009C2B95" w:rsidP="009C2B95">
      <w:pPr>
        <w:pStyle w:val="a3"/>
        <w:spacing w:before="7"/>
        <w:ind w:left="142"/>
        <w:rPr>
          <w:bCs/>
          <w:i/>
          <w:iCs/>
        </w:rPr>
      </w:pPr>
      <w:r w:rsidRPr="009C2B95">
        <w:rPr>
          <w:bCs/>
          <w:i/>
          <w:iCs/>
        </w:rPr>
        <w:t>"The best destiny is to defend one's homeland" (G.R. Derzhavin): heroic examples from Russian history.</w:t>
      </w:r>
    </w:p>
    <w:p w:rsidR="009C2B95" w:rsidRPr="009C2B95" w:rsidRDefault="009C2B95" w:rsidP="009C2B95">
      <w:pPr>
        <w:pStyle w:val="a3"/>
        <w:spacing w:before="7"/>
        <w:ind w:left="142"/>
        <w:rPr>
          <w:b/>
          <w:bCs/>
          <w:i/>
          <w:iCs/>
        </w:rPr>
      </w:pPr>
    </w:p>
    <w:p w:rsidR="009C2B95" w:rsidRPr="009C2B95" w:rsidRDefault="009C2B95" w:rsidP="009C2B95">
      <w:pPr>
        <w:pStyle w:val="a3"/>
        <w:spacing w:before="7"/>
        <w:ind w:left="142"/>
        <w:rPr>
          <w:b/>
          <w:bCs/>
          <w:i/>
          <w:iCs/>
        </w:rPr>
      </w:pPr>
      <w:r w:rsidRPr="009C2B95">
        <w:rPr>
          <w:b/>
          <w:bCs/>
          <w:i/>
          <w:iCs/>
        </w:rPr>
        <w:t>Solemn Meeting of the Scientific Student Circle "Philosophical Moscow":</w:t>
      </w:r>
    </w:p>
    <w:p w:rsidR="00A6110E" w:rsidRPr="009C2B95" w:rsidRDefault="009C2B95" w:rsidP="009C2B95">
      <w:pPr>
        <w:pStyle w:val="a3"/>
        <w:spacing w:before="7"/>
        <w:ind w:left="142"/>
        <w:rPr>
          <w:bCs/>
          <w:i/>
          <w:iCs/>
        </w:rPr>
      </w:pPr>
      <w:r w:rsidRPr="009C2B95">
        <w:rPr>
          <w:bCs/>
          <w:i/>
          <w:iCs/>
        </w:rPr>
        <w:t>"Our Kant. Intersections and influences of German and Russian culture. On the 300th anniversary of the birth of Immanuel Kant"</w:t>
      </w:r>
      <w:r w:rsidRPr="009C2B95">
        <w:rPr>
          <w:bCs/>
          <w:i/>
          <w:iCs/>
        </w:rPr>
        <w:t>.</w:t>
      </w:r>
    </w:p>
    <w:p w:rsidR="009C2B95" w:rsidRDefault="009C2B95" w:rsidP="009C2B95">
      <w:pPr>
        <w:pStyle w:val="a3"/>
        <w:spacing w:before="7"/>
        <w:rPr>
          <w:i/>
          <w:sz w:val="27"/>
        </w:rPr>
      </w:pPr>
    </w:p>
    <w:p w:rsidR="009C2B95" w:rsidRDefault="009C2B95">
      <w:pPr>
        <w:pStyle w:val="2"/>
        <w:spacing w:line="240" w:lineRule="auto"/>
        <w:ind w:right="509"/>
        <w:jc w:val="both"/>
        <w:rPr>
          <w:i w:val="0"/>
          <w:iCs w:val="0"/>
        </w:rPr>
      </w:pPr>
      <w:r w:rsidRPr="009C2B95">
        <w:rPr>
          <w:i w:val="0"/>
          <w:iCs w:val="0"/>
        </w:rPr>
        <w:t xml:space="preserve">Conditions for participation in the </w:t>
      </w:r>
      <w:proofErr w:type="spellStart"/>
      <w:r w:rsidRPr="009C2B95">
        <w:rPr>
          <w:i w:val="0"/>
          <w:iCs w:val="0"/>
        </w:rPr>
        <w:t>conference:</w:t>
      </w:r>
    </w:p>
    <w:p w:rsidR="009C2B95" w:rsidRDefault="009C2B95">
      <w:pPr>
        <w:pStyle w:val="a3"/>
        <w:ind w:left="113" w:right="106"/>
        <w:jc w:val="both"/>
        <w:rPr>
          <w:b/>
          <w:bCs/>
          <w:i/>
          <w:iCs/>
        </w:rPr>
      </w:pPr>
      <w:proofErr w:type="spellEnd"/>
      <w:r w:rsidRPr="009C2B95">
        <w:rPr>
          <w:b/>
          <w:bCs/>
          <w:i/>
          <w:iCs/>
        </w:rPr>
        <w:t xml:space="preserve">Travel, accommodation, and meals for participants are covered by the organizing party. </w:t>
      </w:r>
    </w:p>
    <w:p w:rsidR="009C2B95" w:rsidRPr="00953BED" w:rsidRDefault="009C2B95" w:rsidP="009C2B95">
      <w:pPr>
        <w:ind w:left="113" w:right="99"/>
        <w:jc w:val="both"/>
        <w:rPr>
          <w:b/>
          <w:i/>
          <w:sz w:val="28"/>
          <w:szCs w:val="28"/>
        </w:rPr>
      </w:pPr>
      <w:r w:rsidRPr="00953BED">
        <w:rPr>
          <w:b/>
          <w:i/>
          <w:sz w:val="28"/>
          <w:szCs w:val="28"/>
        </w:rPr>
        <w:t>Remote participation in the conference is possible.</w:t>
      </w:r>
    </w:p>
    <w:p w:rsidR="009C2B95" w:rsidRDefault="009C2B95" w:rsidP="009C2B95">
      <w:pPr>
        <w:ind w:left="113" w:right="99"/>
        <w:jc w:val="both"/>
        <w:rPr>
          <w:b/>
          <w:i/>
          <w:sz w:val="28"/>
          <w:szCs w:val="28"/>
        </w:rPr>
      </w:pPr>
      <w:r w:rsidRPr="009C2B95">
        <w:rPr>
          <w:sz w:val="28"/>
          <w:szCs w:val="28"/>
        </w:rPr>
        <w:t>Following the conference, there are plans to publish a collection of conference materials (ISBN) with post-article placement in RSCI or in the journal "Philosophy. History. Education" (</w:t>
      </w:r>
      <w:hyperlink r:id="rId5" w:history="1">
        <w:r w:rsidRPr="00117BB8">
          <w:rPr>
            <w:rStyle w:val="a5"/>
            <w:sz w:val="28"/>
            <w:szCs w:val="28"/>
          </w:rPr>
          <w:t>https://fiofa.ru/</w:t>
        </w:r>
      </w:hyperlink>
      <w:r w:rsidRPr="009C2B95">
        <w:rPr>
          <w:sz w:val="28"/>
          <w:szCs w:val="28"/>
        </w:rPr>
        <w:t>).</w:t>
      </w:r>
      <w:r w:rsidRPr="009C2B95">
        <w:rPr>
          <w:b/>
          <w:i/>
          <w:sz w:val="28"/>
          <w:szCs w:val="28"/>
        </w:rPr>
        <w:t xml:space="preserve"> </w:t>
      </w:r>
    </w:p>
    <w:p w:rsidR="009C2B95" w:rsidRPr="009C2B95" w:rsidRDefault="009C2B95" w:rsidP="009C2B95">
      <w:pPr>
        <w:ind w:left="113" w:right="99"/>
        <w:jc w:val="both"/>
        <w:rPr>
          <w:sz w:val="28"/>
        </w:rPr>
      </w:pPr>
      <w:r w:rsidRPr="009C2B95">
        <w:rPr>
          <w:b/>
          <w:i/>
          <w:sz w:val="28"/>
        </w:rPr>
        <w:t xml:space="preserve">Applications for conference participation are accepted until October 31, 2023, </w:t>
      </w:r>
      <w:r w:rsidRPr="009C2B95">
        <w:rPr>
          <w:i/>
          <w:sz w:val="28"/>
        </w:rPr>
        <w:t xml:space="preserve">via email at </w:t>
      </w:r>
      <w:hyperlink r:id="rId6" w:history="1">
        <w:r w:rsidR="004C2E38" w:rsidRPr="00117BB8">
          <w:rPr>
            <w:rStyle w:val="a5"/>
            <w:i/>
            <w:sz w:val="28"/>
          </w:rPr>
          <w:t>MNSvintsova@fa.ru</w:t>
        </w:r>
      </w:hyperlink>
      <w:r w:rsidRPr="009C2B95">
        <w:rPr>
          <w:i/>
          <w:sz w:val="28"/>
        </w:rPr>
        <w:t xml:space="preserve"> (please specify "Conference" in the subject). </w:t>
      </w:r>
      <w:r w:rsidRPr="009C2B95">
        <w:rPr>
          <w:sz w:val="28"/>
        </w:rPr>
        <w:t>The participant's application should be completed in Russian and English.</w:t>
      </w:r>
    </w:p>
    <w:p w:rsidR="00A6110E" w:rsidRPr="009C2B95" w:rsidRDefault="009C2B95" w:rsidP="009C2B95">
      <w:pPr>
        <w:ind w:left="113" w:right="99"/>
        <w:jc w:val="both"/>
        <w:rPr>
          <w:b/>
          <w:i/>
          <w:sz w:val="28"/>
        </w:rPr>
      </w:pPr>
      <w:r w:rsidRPr="009C2B95">
        <w:rPr>
          <w:b/>
          <w:i/>
          <w:sz w:val="28"/>
        </w:rPr>
        <w:t xml:space="preserve">Materials for publication in the collection are accepted until November 15, 2023, </w:t>
      </w:r>
      <w:r w:rsidRPr="009C2B95">
        <w:rPr>
          <w:i/>
          <w:sz w:val="28"/>
        </w:rPr>
        <w:t xml:space="preserve">via email at </w:t>
      </w:r>
      <w:hyperlink r:id="rId7" w:history="1">
        <w:r w:rsidR="004C2E38" w:rsidRPr="00117BB8">
          <w:rPr>
            <w:rStyle w:val="a5"/>
            <w:i/>
            <w:sz w:val="28"/>
          </w:rPr>
          <w:t>MNSvintsova@fa.ru</w:t>
        </w:r>
      </w:hyperlink>
      <w:r w:rsidRPr="009C2B95">
        <w:rPr>
          <w:i/>
          <w:sz w:val="28"/>
        </w:rPr>
        <w:t>.</w:t>
      </w:r>
    </w:p>
    <w:p w:rsidR="00A6110E" w:rsidRDefault="00A6110E">
      <w:pPr>
        <w:pStyle w:val="a3"/>
        <w:spacing w:before="4"/>
        <w:rPr>
          <w:sz w:val="20"/>
        </w:rPr>
      </w:pPr>
    </w:p>
    <w:p w:rsidR="00A6110E" w:rsidRDefault="004C2E38">
      <w:pPr>
        <w:pStyle w:val="1"/>
        <w:spacing w:before="89" w:line="322" w:lineRule="exact"/>
        <w:ind w:right="0"/>
        <w:jc w:val="left"/>
      </w:pPr>
      <w:r>
        <w:t>Contact</w:t>
      </w:r>
      <w:r>
        <w:rPr>
          <w:spacing w:val="-4"/>
        </w:rPr>
        <w:t xml:space="preserve"> </w:t>
      </w:r>
      <w:r>
        <w:t>information:</w:t>
      </w:r>
    </w:p>
    <w:p w:rsidR="00A6110E" w:rsidRDefault="004C2E38">
      <w:pPr>
        <w:pStyle w:val="a3"/>
        <w:spacing w:line="322" w:lineRule="exact"/>
        <w:ind w:left="113"/>
      </w:pPr>
      <w:r>
        <w:t>Financial</w:t>
      </w:r>
      <w:r>
        <w:rPr>
          <w:spacing w:val="-3"/>
        </w:rPr>
        <w:t xml:space="preserve"> </w:t>
      </w:r>
      <w:r>
        <w:t>University</w:t>
      </w:r>
      <w:r>
        <w:rPr>
          <w:spacing w:val="-6"/>
        </w:rPr>
        <w:t xml:space="preserve"> </w:t>
      </w:r>
      <w:r>
        <w:t>under</w:t>
      </w:r>
      <w:r>
        <w:rPr>
          <w:spacing w:val="-6"/>
        </w:rPr>
        <w:t xml:space="preserve"> </w:t>
      </w:r>
      <w:r>
        <w:t>the</w:t>
      </w:r>
      <w:r>
        <w:rPr>
          <w:spacing w:val="-3"/>
        </w:rPr>
        <w:t xml:space="preserve"> </w:t>
      </w:r>
      <w:r>
        <w:t>Government</w:t>
      </w:r>
      <w:r>
        <w:rPr>
          <w:spacing w:val="-2"/>
        </w:rPr>
        <w:t xml:space="preserve"> </w:t>
      </w:r>
      <w:r>
        <w:t>of</w:t>
      </w:r>
      <w:r>
        <w:rPr>
          <w:spacing w:val="-6"/>
        </w:rPr>
        <w:t xml:space="preserve"> </w:t>
      </w:r>
      <w:r>
        <w:t>the</w:t>
      </w:r>
      <w:r>
        <w:rPr>
          <w:spacing w:val="-3"/>
        </w:rPr>
        <w:t xml:space="preserve"> </w:t>
      </w:r>
      <w:r>
        <w:t>Russian</w:t>
      </w:r>
      <w:r>
        <w:rPr>
          <w:spacing w:val="-2"/>
        </w:rPr>
        <w:t xml:space="preserve"> </w:t>
      </w:r>
      <w:r>
        <w:t>Federation</w:t>
      </w:r>
    </w:p>
    <w:p w:rsidR="00A6110E" w:rsidRDefault="004C2E38">
      <w:pPr>
        <w:pStyle w:val="a3"/>
        <w:ind w:left="113" w:right="716"/>
      </w:pPr>
      <w:r>
        <w:lastRenderedPageBreak/>
        <w:t>Department of Humanities of Faculty of Social Sciences and Mass Communications</w:t>
      </w:r>
      <w:r>
        <w:rPr>
          <w:spacing w:val="-67"/>
        </w:rPr>
        <w:t xml:space="preserve"> </w:t>
      </w:r>
      <w:r>
        <w:t xml:space="preserve">125993, Moscow, </w:t>
      </w:r>
      <w:proofErr w:type="spellStart"/>
      <w:r>
        <w:t>Leningradsky</w:t>
      </w:r>
      <w:proofErr w:type="spellEnd"/>
      <w:r>
        <w:t xml:space="preserve"> Ave., 51/1, office 0619 (metro station "Airport")</w:t>
      </w:r>
      <w:r>
        <w:rPr>
          <w:spacing w:val="1"/>
        </w:rPr>
        <w:t xml:space="preserve"> </w:t>
      </w:r>
      <w:r>
        <w:t>Phone: 8(495)249-52-99,</w:t>
      </w:r>
      <w:r>
        <w:rPr>
          <w:spacing w:val="-1"/>
        </w:rPr>
        <w:t xml:space="preserve"> </w:t>
      </w:r>
      <w:r>
        <w:t>e-mail:</w:t>
      </w:r>
      <w:hyperlink r:id="rId8">
        <w:r w:rsidRPr="00953BED">
          <w:rPr>
            <w:rStyle w:val="a5"/>
            <w:rFonts w:eastAsia="Arial"/>
          </w:rPr>
          <w:t xml:space="preserve"> </w:t>
        </w:r>
        <w:r w:rsidRPr="00953BED">
          <w:rPr>
            <w:rStyle w:val="a5"/>
            <w:rFonts w:eastAsia="Arial"/>
          </w:rPr>
          <w:t>MNSvintsova</w:t>
        </w:r>
      </w:hyperlink>
      <w:hyperlink r:id="rId9">
        <w:r w:rsidRPr="00953BED">
          <w:rPr>
            <w:rStyle w:val="a5"/>
            <w:rFonts w:eastAsia="Arial"/>
          </w:rPr>
          <w:t>@</w:t>
        </w:r>
      </w:hyperlink>
      <w:hyperlink r:id="rId10">
        <w:r w:rsidRPr="00953BED">
          <w:rPr>
            <w:rStyle w:val="a5"/>
            <w:rFonts w:eastAsia="Arial"/>
          </w:rPr>
          <w:t>fa</w:t>
        </w:r>
      </w:hyperlink>
      <w:hyperlink r:id="rId11">
        <w:r w:rsidRPr="00953BED">
          <w:rPr>
            <w:rStyle w:val="a5"/>
            <w:rFonts w:eastAsia="Arial"/>
          </w:rPr>
          <w:t>.</w:t>
        </w:r>
      </w:hyperlink>
      <w:hyperlink r:id="rId12">
        <w:r w:rsidRPr="00953BED">
          <w:rPr>
            <w:rStyle w:val="a5"/>
            <w:rFonts w:eastAsia="Arial"/>
          </w:rPr>
          <w:t>ru</w:t>
        </w:r>
      </w:hyperlink>
      <w:r w:rsidRPr="00953BED">
        <w:rPr>
          <w:rStyle w:val="a5"/>
          <w:rFonts w:eastAsia="Arial"/>
          <w:b/>
          <w:i/>
        </w:rPr>
        <w:t>.</w:t>
      </w:r>
    </w:p>
    <w:p w:rsidR="00A6110E" w:rsidRDefault="009C2B95">
      <w:pPr>
        <w:pStyle w:val="a3"/>
        <w:spacing w:before="1"/>
        <w:ind w:left="113"/>
      </w:pPr>
      <w:r w:rsidRPr="009C2B95">
        <w:t xml:space="preserve">Conference Coordinator </w:t>
      </w:r>
      <w:r w:rsidRPr="009C2B95">
        <w:rPr>
          <w:rFonts w:ascii="Roboto" w:hAnsi="Roboto"/>
          <w:color w:val="000000"/>
          <w:shd w:val="clear" w:color="auto" w:fill="FFFFFF"/>
        </w:rPr>
        <w:t>–</w:t>
      </w:r>
      <w:r>
        <w:t xml:space="preserve"> </w:t>
      </w:r>
      <w:r w:rsidR="004C2E38">
        <w:t>Ph.D.</w:t>
      </w:r>
      <w:r w:rsidR="004C2E38">
        <w:rPr>
          <w:spacing w:val="-4"/>
        </w:rPr>
        <w:t xml:space="preserve"> </w:t>
      </w:r>
      <w:proofErr w:type="spellStart"/>
      <w:r w:rsidR="004C2E38">
        <w:t>Svintsova</w:t>
      </w:r>
      <w:proofErr w:type="spellEnd"/>
      <w:r w:rsidR="004C2E38">
        <w:rPr>
          <w:spacing w:val="-3"/>
        </w:rPr>
        <w:t xml:space="preserve"> </w:t>
      </w:r>
      <w:r w:rsidR="004C2E38">
        <w:t>Marina</w:t>
      </w:r>
      <w:r w:rsidR="004C2E38">
        <w:rPr>
          <w:spacing w:val="-2"/>
        </w:rPr>
        <w:t xml:space="preserve"> </w:t>
      </w:r>
      <w:proofErr w:type="spellStart"/>
      <w:r w:rsidR="004C2E38">
        <w:t>Nikolaevna</w:t>
      </w:r>
      <w:proofErr w:type="spellEnd"/>
      <w:r w:rsidR="004C2E38">
        <w:t>.</w:t>
      </w:r>
    </w:p>
    <w:p w:rsidR="00B746F1" w:rsidRDefault="00B746F1">
      <w:pPr>
        <w:pStyle w:val="a3"/>
        <w:spacing w:before="1"/>
        <w:ind w:left="113"/>
      </w:pPr>
    </w:p>
    <w:p w:rsidR="004C2E38" w:rsidRDefault="004C2E38" w:rsidP="004C2E38">
      <w:pPr>
        <w:pStyle w:val="1"/>
        <w:spacing w:before="75"/>
        <w:ind w:right="0"/>
        <w:jc w:val="left"/>
      </w:pPr>
      <w:r>
        <w:t>Sample</w:t>
      </w:r>
      <w:r>
        <w:rPr>
          <w:spacing w:val="-3"/>
        </w:rPr>
        <w:t xml:space="preserve"> </w:t>
      </w:r>
      <w:r>
        <w:t>application</w:t>
      </w:r>
    </w:p>
    <w:p w:rsidR="004C2E38" w:rsidRDefault="004C2E38" w:rsidP="004C2E38">
      <w:pPr>
        <w:pStyle w:val="a3"/>
        <w:spacing w:before="3"/>
        <w:rPr>
          <w:b/>
          <w:sz w:val="20"/>
        </w:rPr>
      </w:pPr>
    </w:p>
    <w:p w:rsidR="004C2E38" w:rsidRDefault="004C2E38" w:rsidP="004C2E38">
      <w:pPr>
        <w:spacing w:before="89"/>
        <w:ind w:left="134" w:right="132"/>
        <w:jc w:val="center"/>
        <w:rPr>
          <w:b/>
          <w:sz w:val="28"/>
        </w:rPr>
      </w:pPr>
      <w:r>
        <w:rPr>
          <w:b/>
          <w:sz w:val="28"/>
        </w:rPr>
        <w:t>Application</w:t>
      </w:r>
      <w:r>
        <w:rPr>
          <w:b/>
          <w:spacing w:val="-3"/>
          <w:sz w:val="28"/>
        </w:rPr>
        <w:t xml:space="preserve"> </w:t>
      </w:r>
      <w:r>
        <w:rPr>
          <w:b/>
          <w:sz w:val="28"/>
        </w:rPr>
        <w:t>of</w:t>
      </w:r>
      <w:r>
        <w:rPr>
          <w:b/>
          <w:spacing w:val="-2"/>
          <w:sz w:val="28"/>
        </w:rPr>
        <w:t xml:space="preserve"> </w:t>
      </w:r>
      <w:r>
        <w:rPr>
          <w:b/>
          <w:sz w:val="28"/>
        </w:rPr>
        <w:t>the</w:t>
      </w:r>
      <w:r>
        <w:rPr>
          <w:b/>
          <w:spacing w:val="-3"/>
          <w:sz w:val="28"/>
        </w:rPr>
        <w:t xml:space="preserve"> </w:t>
      </w:r>
      <w:r>
        <w:rPr>
          <w:b/>
          <w:sz w:val="28"/>
        </w:rPr>
        <w:t>conference</w:t>
      </w:r>
      <w:r>
        <w:rPr>
          <w:b/>
          <w:spacing w:val="-2"/>
          <w:sz w:val="28"/>
        </w:rPr>
        <w:t xml:space="preserve"> </w:t>
      </w:r>
      <w:r>
        <w:rPr>
          <w:b/>
          <w:sz w:val="28"/>
        </w:rPr>
        <w:t>participant</w:t>
      </w:r>
    </w:p>
    <w:p w:rsidR="004C2E38" w:rsidRDefault="004C2E38" w:rsidP="004C2E38">
      <w:pPr>
        <w:pStyle w:val="a3"/>
        <w:spacing w:before="10"/>
        <w:rPr>
          <w:b/>
          <w:sz w:val="2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354"/>
        <w:gridCol w:w="3827"/>
      </w:tblGrid>
      <w:tr w:rsidR="004C2E38" w:rsidTr="006F7662">
        <w:trPr>
          <w:trHeight w:val="323"/>
        </w:trPr>
        <w:tc>
          <w:tcPr>
            <w:tcW w:w="2031" w:type="dxa"/>
          </w:tcPr>
          <w:p w:rsidR="004C2E38" w:rsidRDefault="004C2E38" w:rsidP="006F7662">
            <w:pPr>
              <w:pStyle w:val="TableParagraph"/>
              <w:rPr>
                <w:sz w:val="24"/>
              </w:rPr>
            </w:pPr>
          </w:p>
        </w:tc>
        <w:tc>
          <w:tcPr>
            <w:tcW w:w="3354" w:type="dxa"/>
          </w:tcPr>
          <w:p w:rsidR="004C2E38" w:rsidRDefault="004C2E38" w:rsidP="006F7662">
            <w:pPr>
              <w:pStyle w:val="TableParagraph"/>
              <w:spacing w:before="2" w:line="301" w:lineRule="exact"/>
              <w:ind w:left="1077"/>
              <w:rPr>
                <w:sz w:val="28"/>
              </w:rPr>
            </w:pPr>
            <w:r>
              <w:rPr>
                <w:sz w:val="28"/>
              </w:rPr>
              <w:t>In</w:t>
            </w:r>
            <w:r>
              <w:rPr>
                <w:spacing w:val="-1"/>
                <w:sz w:val="28"/>
              </w:rPr>
              <w:t xml:space="preserve"> </w:t>
            </w:r>
            <w:r>
              <w:rPr>
                <w:sz w:val="28"/>
              </w:rPr>
              <w:t>Russian</w:t>
            </w:r>
          </w:p>
        </w:tc>
        <w:tc>
          <w:tcPr>
            <w:tcW w:w="3827" w:type="dxa"/>
          </w:tcPr>
          <w:p w:rsidR="004C2E38" w:rsidRDefault="004C2E38" w:rsidP="006F7662">
            <w:pPr>
              <w:pStyle w:val="TableParagraph"/>
              <w:spacing w:before="2" w:line="301" w:lineRule="exact"/>
              <w:ind w:left="1312" w:right="1307"/>
              <w:jc w:val="center"/>
              <w:rPr>
                <w:sz w:val="28"/>
              </w:rPr>
            </w:pPr>
            <w:r>
              <w:rPr>
                <w:sz w:val="28"/>
              </w:rPr>
              <w:t>In</w:t>
            </w:r>
            <w:r>
              <w:rPr>
                <w:spacing w:val="-2"/>
                <w:sz w:val="28"/>
              </w:rPr>
              <w:t xml:space="preserve"> </w:t>
            </w:r>
            <w:r>
              <w:rPr>
                <w:sz w:val="28"/>
              </w:rPr>
              <w:t>English</w:t>
            </w:r>
          </w:p>
        </w:tc>
      </w:tr>
      <w:tr w:rsidR="004C2E38" w:rsidTr="006F7662">
        <w:trPr>
          <w:trHeight w:val="321"/>
        </w:trPr>
        <w:tc>
          <w:tcPr>
            <w:tcW w:w="2031" w:type="dxa"/>
          </w:tcPr>
          <w:p w:rsidR="004C2E38" w:rsidRDefault="004C2E38" w:rsidP="006F7662">
            <w:pPr>
              <w:pStyle w:val="TableParagraph"/>
              <w:spacing w:line="301" w:lineRule="exact"/>
              <w:ind w:left="107"/>
              <w:rPr>
                <w:sz w:val="28"/>
              </w:rPr>
            </w:pPr>
            <w:r>
              <w:rPr>
                <w:sz w:val="28"/>
              </w:rPr>
              <w:t>Name</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642"/>
        </w:trPr>
        <w:tc>
          <w:tcPr>
            <w:tcW w:w="2031" w:type="dxa"/>
          </w:tcPr>
          <w:p w:rsidR="004C2E38" w:rsidRDefault="004C2E38" w:rsidP="006F7662">
            <w:pPr>
              <w:pStyle w:val="TableParagraph"/>
              <w:spacing w:line="322" w:lineRule="exact"/>
              <w:ind w:left="107" w:right="759"/>
              <w:rPr>
                <w:sz w:val="28"/>
              </w:rPr>
            </w:pPr>
            <w:r>
              <w:rPr>
                <w:sz w:val="28"/>
              </w:rPr>
              <w:t>Academic</w:t>
            </w:r>
            <w:r>
              <w:rPr>
                <w:spacing w:val="-67"/>
                <w:sz w:val="28"/>
              </w:rPr>
              <w:t xml:space="preserve"> </w:t>
            </w:r>
            <w:r>
              <w:rPr>
                <w:sz w:val="28"/>
              </w:rPr>
              <w:t>degree</w:t>
            </w:r>
          </w:p>
        </w:tc>
        <w:tc>
          <w:tcPr>
            <w:tcW w:w="3354" w:type="dxa"/>
          </w:tcPr>
          <w:p w:rsidR="004C2E38" w:rsidRDefault="004C2E38" w:rsidP="006F7662">
            <w:pPr>
              <w:pStyle w:val="TableParagraph"/>
              <w:rPr>
                <w:sz w:val="28"/>
              </w:rPr>
            </w:pPr>
          </w:p>
        </w:tc>
        <w:tc>
          <w:tcPr>
            <w:tcW w:w="3827" w:type="dxa"/>
          </w:tcPr>
          <w:p w:rsidR="004C2E38" w:rsidRDefault="004C2E38" w:rsidP="006F7662">
            <w:pPr>
              <w:pStyle w:val="TableParagraph"/>
              <w:rPr>
                <w:sz w:val="28"/>
              </w:rPr>
            </w:pPr>
          </w:p>
        </w:tc>
      </w:tr>
      <w:tr w:rsidR="004C2E38" w:rsidTr="006F7662">
        <w:trPr>
          <w:trHeight w:val="644"/>
        </w:trPr>
        <w:tc>
          <w:tcPr>
            <w:tcW w:w="2031" w:type="dxa"/>
          </w:tcPr>
          <w:p w:rsidR="004C2E38" w:rsidRDefault="004C2E38" w:rsidP="006F7662">
            <w:pPr>
              <w:pStyle w:val="TableParagraph"/>
              <w:spacing w:before="1"/>
              <w:ind w:left="107"/>
              <w:rPr>
                <w:sz w:val="28"/>
              </w:rPr>
            </w:pPr>
            <w:r>
              <w:rPr>
                <w:sz w:val="28"/>
              </w:rPr>
              <w:t>Academic</w:t>
            </w:r>
            <w:r>
              <w:rPr>
                <w:spacing w:val="-2"/>
                <w:sz w:val="28"/>
              </w:rPr>
              <w:t xml:space="preserve"> </w:t>
            </w:r>
            <w:r>
              <w:rPr>
                <w:sz w:val="28"/>
              </w:rPr>
              <w:t>title</w:t>
            </w:r>
          </w:p>
        </w:tc>
        <w:tc>
          <w:tcPr>
            <w:tcW w:w="3354" w:type="dxa"/>
          </w:tcPr>
          <w:p w:rsidR="004C2E38" w:rsidRDefault="004C2E38" w:rsidP="006F7662">
            <w:pPr>
              <w:pStyle w:val="TableParagraph"/>
              <w:rPr>
                <w:sz w:val="28"/>
              </w:rPr>
            </w:pPr>
          </w:p>
        </w:tc>
        <w:tc>
          <w:tcPr>
            <w:tcW w:w="3827" w:type="dxa"/>
          </w:tcPr>
          <w:p w:rsidR="004C2E38" w:rsidRDefault="004C2E38" w:rsidP="006F7662">
            <w:pPr>
              <w:pStyle w:val="TableParagraph"/>
              <w:rPr>
                <w:sz w:val="28"/>
              </w:rPr>
            </w:pPr>
          </w:p>
        </w:tc>
      </w:tr>
      <w:tr w:rsidR="004C2E38" w:rsidTr="006F7662">
        <w:trPr>
          <w:trHeight w:val="321"/>
        </w:trPr>
        <w:tc>
          <w:tcPr>
            <w:tcW w:w="2031" w:type="dxa"/>
          </w:tcPr>
          <w:p w:rsidR="004C2E38" w:rsidRDefault="004C2E38" w:rsidP="006F7662">
            <w:pPr>
              <w:pStyle w:val="TableParagraph"/>
              <w:spacing w:line="301" w:lineRule="exact"/>
              <w:ind w:left="107"/>
              <w:rPr>
                <w:sz w:val="28"/>
              </w:rPr>
            </w:pPr>
            <w:r>
              <w:rPr>
                <w:sz w:val="28"/>
              </w:rPr>
              <w:t>Place</w:t>
            </w:r>
            <w:r>
              <w:rPr>
                <w:spacing w:val="-4"/>
                <w:sz w:val="28"/>
              </w:rPr>
              <w:t xml:space="preserve"> </w:t>
            </w:r>
            <w:r>
              <w:rPr>
                <w:sz w:val="28"/>
              </w:rPr>
              <w:t>of work</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967"/>
        </w:trPr>
        <w:tc>
          <w:tcPr>
            <w:tcW w:w="2031" w:type="dxa"/>
          </w:tcPr>
          <w:p w:rsidR="004C2E38" w:rsidRDefault="004C2E38" w:rsidP="006F7662">
            <w:pPr>
              <w:pStyle w:val="TableParagraph"/>
              <w:ind w:left="107"/>
              <w:rPr>
                <w:sz w:val="28"/>
              </w:rPr>
            </w:pPr>
            <w:r>
              <w:rPr>
                <w:sz w:val="28"/>
              </w:rPr>
              <w:t>Subdivision</w:t>
            </w:r>
          </w:p>
          <w:p w:rsidR="004C2E38" w:rsidRDefault="004C2E38" w:rsidP="006F7662">
            <w:pPr>
              <w:pStyle w:val="TableParagraph"/>
              <w:spacing w:line="320" w:lineRule="atLeast"/>
              <w:ind w:left="107" w:right="541"/>
              <w:rPr>
                <w:sz w:val="28"/>
              </w:rPr>
            </w:pPr>
            <w:r>
              <w:rPr>
                <w:sz w:val="28"/>
              </w:rPr>
              <w:t>(faculty,</w:t>
            </w:r>
            <w:r>
              <w:rPr>
                <w:spacing w:val="1"/>
                <w:sz w:val="28"/>
              </w:rPr>
              <w:t xml:space="preserve"> </w:t>
            </w:r>
            <w:r>
              <w:rPr>
                <w:sz w:val="28"/>
              </w:rPr>
              <w:t>department)</w:t>
            </w:r>
          </w:p>
        </w:tc>
        <w:tc>
          <w:tcPr>
            <w:tcW w:w="3354" w:type="dxa"/>
          </w:tcPr>
          <w:p w:rsidR="004C2E38" w:rsidRDefault="004C2E38" w:rsidP="006F7662">
            <w:pPr>
              <w:pStyle w:val="TableParagraph"/>
              <w:rPr>
                <w:sz w:val="28"/>
              </w:rPr>
            </w:pPr>
          </w:p>
        </w:tc>
        <w:tc>
          <w:tcPr>
            <w:tcW w:w="3827" w:type="dxa"/>
          </w:tcPr>
          <w:p w:rsidR="004C2E38" w:rsidRDefault="004C2E38" w:rsidP="006F7662">
            <w:pPr>
              <w:pStyle w:val="TableParagraph"/>
              <w:rPr>
                <w:sz w:val="28"/>
              </w:rPr>
            </w:pPr>
          </w:p>
        </w:tc>
      </w:tr>
      <w:tr w:rsidR="004C2E38" w:rsidTr="006F7662">
        <w:trPr>
          <w:trHeight w:val="321"/>
        </w:trPr>
        <w:tc>
          <w:tcPr>
            <w:tcW w:w="2031" w:type="dxa"/>
          </w:tcPr>
          <w:p w:rsidR="004C2E38" w:rsidRDefault="004C2E38" w:rsidP="006F7662">
            <w:pPr>
              <w:pStyle w:val="TableParagraph"/>
              <w:spacing w:line="301" w:lineRule="exact"/>
              <w:ind w:left="107"/>
              <w:rPr>
                <w:sz w:val="28"/>
              </w:rPr>
            </w:pPr>
            <w:r>
              <w:rPr>
                <w:sz w:val="28"/>
              </w:rPr>
              <w:t>Post</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323"/>
        </w:trPr>
        <w:tc>
          <w:tcPr>
            <w:tcW w:w="2031" w:type="dxa"/>
          </w:tcPr>
          <w:p w:rsidR="004C2E38" w:rsidRDefault="004C2E38" w:rsidP="006F7662">
            <w:pPr>
              <w:pStyle w:val="TableParagraph"/>
              <w:spacing w:line="304" w:lineRule="exact"/>
              <w:ind w:left="107"/>
              <w:rPr>
                <w:sz w:val="28"/>
              </w:rPr>
            </w:pPr>
            <w:r>
              <w:rPr>
                <w:sz w:val="28"/>
              </w:rPr>
              <w:t>ORCID</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321"/>
        </w:trPr>
        <w:tc>
          <w:tcPr>
            <w:tcW w:w="2031" w:type="dxa"/>
          </w:tcPr>
          <w:p w:rsidR="004C2E38" w:rsidRDefault="004C2E38" w:rsidP="006F7662">
            <w:pPr>
              <w:pStyle w:val="TableParagraph"/>
              <w:spacing w:line="301" w:lineRule="exact"/>
              <w:ind w:left="107"/>
              <w:rPr>
                <w:sz w:val="28"/>
              </w:rPr>
            </w:pPr>
            <w:r>
              <w:rPr>
                <w:sz w:val="28"/>
              </w:rPr>
              <w:t>Phone</w:t>
            </w:r>
            <w:r>
              <w:rPr>
                <w:spacing w:val="-5"/>
                <w:sz w:val="28"/>
              </w:rPr>
              <w:t xml:space="preserve"> </w:t>
            </w:r>
            <w:r>
              <w:rPr>
                <w:sz w:val="28"/>
              </w:rPr>
              <w:t>number</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321"/>
        </w:trPr>
        <w:tc>
          <w:tcPr>
            <w:tcW w:w="2031" w:type="dxa"/>
          </w:tcPr>
          <w:p w:rsidR="004C2E38" w:rsidRDefault="004C2E38" w:rsidP="006F7662">
            <w:pPr>
              <w:pStyle w:val="TableParagraph"/>
              <w:spacing w:line="301" w:lineRule="exact"/>
              <w:ind w:left="107"/>
              <w:rPr>
                <w:sz w:val="28"/>
              </w:rPr>
            </w:pPr>
            <w:r>
              <w:rPr>
                <w:sz w:val="28"/>
              </w:rPr>
              <w:t>E-mail</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645"/>
        </w:trPr>
        <w:tc>
          <w:tcPr>
            <w:tcW w:w="2031" w:type="dxa"/>
          </w:tcPr>
          <w:p w:rsidR="004C2E38" w:rsidRDefault="004C2E38" w:rsidP="006F7662">
            <w:pPr>
              <w:pStyle w:val="TableParagraph"/>
              <w:spacing w:line="324" w:lineRule="exact"/>
              <w:ind w:left="107" w:right="307"/>
              <w:rPr>
                <w:sz w:val="28"/>
              </w:rPr>
            </w:pPr>
            <w:r>
              <w:rPr>
                <w:sz w:val="28"/>
              </w:rPr>
              <w:t>Address</w:t>
            </w:r>
            <w:r>
              <w:rPr>
                <w:spacing w:val="1"/>
                <w:sz w:val="28"/>
              </w:rPr>
              <w:t xml:space="preserve"> </w:t>
            </w:r>
            <w:r>
              <w:rPr>
                <w:sz w:val="28"/>
              </w:rPr>
              <w:t>(country,</w:t>
            </w:r>
            <w:r>
              <w:rPr>
                <w:spacing w:val="-15"/>
                <w:sz w:val="28"/>
              </w:rPr>
              <w:t xml:space="preserve"> </w:t>
            </w:r>
            <w:r>
              <w:rPr>
                <w:sz w:val="28"/>
              </w:rPr>
              <w:t>city)</w:t>
            </w:r>
          </w:p>
        </w:tc>
        <w:tc>
          <w:tcPr>
            <w:tcW w:w="3354" w:type="dxa"/>
          </w:tcPr>
          <w:p w:rsidR="004C2E38" w:rsidRDefault="004C2E38" w:rsidP="006F7662">
            <w:pPr>
              <w:pStyle w:val="TableParagraph"/>
              <w:rPr>
                <w:sz w:val="28"/>
              </w:rPr>
            </w:pPr>
          </w:p>
        </w:tc>
        <w:tc>
          <w:tcPr>
            <w:tcW w:w="3827" w:type="dxa"/>
          </w:tcPr>
          <w:p w:rsidR="004C2E38" w:rsidRDefault="004C2E38" w:rsidP="006F7662">
            <w:pPr>
              <w:pStyle w:val="TableParagraph"/>
              <w:rPr>
                <w:sz w:val="28"/>
              </w:rPr>
            </w:pPr>
          </w:p>
        </w:tc>
      </w:tr>
      <w:tr w:rsidR="004C2E38" w:rsidTr="006F7662">
        <w:trPr>
          <w:trHeight w:val="318"/>
        </w:trPr>
        <w:tc>
          <w:tcPr>
            <w:tcW w:w="2031" w:type="dxa"/>
          </w:tcPr>
          <w:p w:rsidR="004C2E38" w:rsidRDefault="004C2E38" w:rsidP="006F7662">
            <w:pPr>
              <w:pStyle w:val="TableParagraph"/>
              <w:spacing w:line="298" w:lineRule="exact"/>
              <w:ind w:left="107"/>
              <w:rPr>
                <w:sz w:val="28"/>
              </w:rPr>
            </w:pPr>
            <w:r>
              <w:rPr>
                <w:sz w:val="28"/>
              </w:rPr>
              <w:t>Section</w:t>
            </w:r>
            <w:r>
              <w:rPr>
                <w:spacing w:val="-3"/>
                <w:sz w:val="28"/>
              </w:rPr>
              <w:t xml:space="preserve"> </w:t>
            </w:r>
            <w:r>
              <w:rPr>
                <w:sz w:val="28"/>
              </w:rPr>
              <w:t>name</w:t>
            </w:r>
          </w:p>
        </w:tc>
        <w:tc>
          <w:tcPr>
            <w:tcW w:w="3354" w:type="dxa"/>
          </w:tcPr>
          <w:p w:rsidR="004C2E38" w:rsidRDefault="004C2E38" w:rsidP="006F7662">
            <w:pPr>
              <w:pStyle w:val="TableParagraph"/>
              <w:rPr>
                <w:sz w:val="24"/>
              </w:rPr>
            </w:pPr>
          </w:p>
        </w:tc>
        <w:tc>
          <w:tcPr>
            <w:tcW w:w="3827" w:type="dxa"/>
          </w:tcPr>
          <w:p w:rsidR="004C2E38" w:rsidRDefault="004C2E38" w:rsidP="006F7662">
            <w:pPr>
              <w:pStyle w:val="TableParagraph"/>
              <w:rPr>
                <w:sz w:val="24"/>
              </w:rPr>
            </w:pPr>
          </w:p>
        </w:tc>
      </w:tr>
      <w:tr w:rsidR="004C2E38" w:rsidTr="006F7662">
        <w:trPr>
          <w:trHeight w:val="645"/>
        </w:trPr>
        <w:tc>
          <w:tcPr>
            <w:tcW w:w="2031" w:type="dxa"/>
          </w:tcPr>
          <w:p w:rsidR="004C2E38" w:rsidRDefault="004C2E38" w:rsidP="006F7662">
            <w:pPr>
              <w:pStyle w:val="TableParagraph"/>
              <w:spacing w:line="322" w:lineRule="exact"/>
              <w:ind w:left="107" w:right="401"/>
              <w:rPr>
                <w:sz w:val="28"/>
              </w:rPr>
            </w:pPr>
            <w:r>
              <w:rPr>
                <w:sz w:val="28"/>
              </w:rPr>
              <w:t>Theme of the</w:t>
            </w:r>
            <w:r>
              <w:rPr>
                <w:spacing w:val="-67"/>
                <w:sz w:val="28"/>
              </w:rPr>
              <w:t xml:space="preserve"> </w:t>
            </w:r>
            <w:r>
              <w:rPr>
                <w:sz w:val="28"/>
              </w:rPr>
              <w:t>report</w:t>
            </w:r>
          </w:p>
        </w:tc>
        <w:tc>
          <w:tcPr>
            <w:tcW w:w="3354" w:type="dxa"/>
          </w:tcPr>
          <w:p w:rsidR="004C2E38" w:rsidRDefault="004C2E38" w:rsidP="006F7662">
            <w:pPr>
              <w:pStyle w:val="TableParagraph"/>
              <w:rPr>
                <w:sz w:val="28"/>
              </w:rPr>
            </w:pPr>
          </w:p>
        </w:tc>
        <w:tc>
          <w:tcPr>
            <w:tcW w:w="3827" w:type="dxa"/>
          </w:tcPr>
          <w:p w:rsidR="004C2E38" w:rsidRDefault="004C2E38" w:rsidP="006F7662">
            <w:pPr>
              <w:pStyle w:val="TableParagraph"/>
              <w:rPr>
                <w:sz w:val="28"/>
              </w:rPr>
            </w:pPr>
          </w:p>
        </w:tc>
      </w:tr>
    </w:tbl>
    <w:p w:rsidR="004C2E38" w:rsidRDefault="004C2E38" w:rsidP="004C2E38">
      <w:pPr>
        <w:pStyle w:val="a3"/>
        <w:rPr>
          <w:b/>
          <w:sz w:val="30"/>
        </w:rPr>
      </w:pPr>
    </w:p>
    <w:p w:rsidR="00B746F1" w:rsidRDefault="00B746F1">
      <w:pPr>
        <w:pStyle w:val="a3"/>
        <w:spacing w:before="1"/>
        <w:ind w:left="113"/>
      </w:pPr>
    </w:p>
    <w:p w:rsidR="009C2B95" w:rsidRDefault="009C2B95" w:rsidP="009C2B95">
      <w:pPr>
        <w:jc w:val="center"/>
        <w:rPr>
          <w:b/>
          <w:i/>
          <w:sz w:val="28"/>
          <w:szCs w:val="28"/>
        </w:rPr>
      </w:pPr>
      <w:r w:rsidRPr="009C2B95">
        <w:rPr>
          <w:b/>
          <w:i/>
          <w:sz w:val="28"/>
          <w:szCs w:val="28"/>
        </w:rPr>
        <w:t>You can familiarize yourself with author guidelines and publication material requirements on the conference website</w:t>
      </w:r>
    </w:p>
    <w:p w:rsidR="00953BED" w:rsidRPr="00953BED" w:rsidRDefault="00953BED" w:rsidP="00953BED">
      <w:pPr>
        <w:pBdr>
          <w:top w:val="nil"/>
          <w:left w:val="nil"/>
          <w:bottom w:val="nil"/>
          <w:right w:val="nil"/>
          <w:between w:val="nil"/>
        </w:pBdr>
        <w:spacing w:line="276" w:lineRule="auto"/>
        <w:ind w:left="1" w:hanging="3"/>
        <w:jc w:val="center"/>
        <w:rPr>
          <w:rFonts w:eastAsia="Arial"/>
          <w:sz w:val="28"/>
          <w:szCs w:val="28"/>
        </w:rPr>
      </w:pPr>
      <w:hyperlink r:id="rId13" w:history="1">
        <w:r w:rsidRPr="00953BED">
          <w:rPr>
            <w:rStyle w:val="a5"/>
            <w:rFonts w:eastAsia="Arial"/>
            <w:sz w:val="28"/>
            <w:szCs w:val="28"/>
          </w:rPr>
          <w:t>http://www.fa.ru/org/dep/dgn/Pages/sr.aspx</w:t>
        </w:r>
      </w:hyperlink>
      <w:r w:rsidRPr="00953BED">
        <w:rPr>
          <w:rFonts w:eastAsia="Arial"/>
          <w:sz w:val="28"/>
          <w:szCs w:val="28"/>
        </w:rPr>
        <w:t xml:space="preserve"> </w:t>
      </w:r>
    </w:p>
    <w:p w:rsidR="00A6110E" w:rsidRDefault="00A6110E" w:rsidP="004C2E38">
      <w:pPr>
        <w:pStyle w:val="1"/>
        <w:spacing w:before="75"/>
        <w:ind w:left="0" w:right="0"/>
        <w:jc w:val="left"/>
        <w:rPr>
          <w:b w:val="0"/>
        </w:rPr>
      </w:pPr>
    </w:p>
    <w:sectPr w:rsidR="00A6110E">
      <w:pgSz w:w="11910" w:h="16840"/>
      <w:pgMar w:top="1080" w:right="7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0E"/>
    <w:rsid w:val="00085248"/>
    <w:rsid w:val="00345CB0"/>
    <w:rsid w:val="004C2E38"/>
    <w:rsid w:val="00953BED"/>
    <w:rsid w:val="009C2B95"/>
    <w:rsid w:val="00A6110E"/>
    <w:rsid w:val="00B746F1"/>
    <w:rsid w:val="00E4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61E8"/>
  <w15:docId w15:val="{87AA0B4D-45FD-484E-9389-3FA76B37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13" w:right="132"/>
      <w:jc w:val="center"/>
      <w:outlineLvl w:val="0"/>
    </w:pPr>
    <w:rPr>
      <w:b/>
      <w:bCs/>
      <w:sz w:val="28"/>
      <w:szCs w:val="28"/>
    </w:rPr>
  </w:style>
  <w:style w:type="paragraph" w:styleId="2">
    <w:name w:val="heading 2"/>
    <w:basedOn w:val="a"/>
    <w:uiPriority w:val="9"/>
    <w:unhideWhenUsed/>
    <w:qFormat/>
    <w:pPr>
      <w:spacing w:line="322" w:lineRule="exact"/>
      <w:ind w:left="113"/>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9C2B95"/>
    <w:rPr>
      <w:color w:val="0000FF" w:themeColor="hyperlink"/>
      <w:u w:val="single"/>
    </w:rPr>
  </w:style>
  <w:style w:type="character" w:styleId="a6">
    <w:name w:val="Unresolved Mention"/>
    <w:basedOn w:val="a0"/>
    <w:uiPriority w:val="99"/>
    <w:semiHidden/>
    <w:unhideWhenUsed/>
    <w:rsid w:val="009C2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NSvintsova@fa.ru" TargetMode="External"/><Relationship Id="rId13" Type="http://schemas.openxmlformats.org/officeDocument/2006/relationships/hyperlink" Target="http://105.fa.ru/org/chair/dgn/Pages/sr.aspx"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MNSvintsova@fa.ru" TargetMode="External"/><Relationship Id="rId12" Type="http://schemas.openxmlformats.org/officeDocument/2006/relationships/hyperlink" Target="mailto:MNSvintsova@fa.ru"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MNSvintsova@fa.ru" TargetMode="External"/><Relationship Id="rId11" Type="http://schemas.openxmlformats.org/officeDocument/2006/relationships/hyperlink" Target="mailto:MNSvintsova@fa.ru" TargetMode="External"/><Relationship Id="rId5" Type="http://schemas.openxmlformats.org/officeDocument/2006/relationships/hyperlink" Target="https://fiofa.ru/" TargetMode="External"/><Relationship Id="rId15" Type="http://schemas.openxmlformats.org/officeDocument/2006/relationships/theme" Target="theme/theme1.xml"/><Relationship Id="rId10" Type="http://schemas.openxmlformats.org/officeDocument/2006/relationships/hyperlink" Target="mailto:MNSvintsova@fa.ru" TargetMode="External"/><Relationship Id="rId4" Type="http://schemas.openxmlformats.org/officeDocument/2006/relationships/image" Target="media/image1.jpeg"/><Relationship Id="rId9" Type="http://schemas.openxmlformats.org/officeDocument/2006/relationships/hyperlink" Target="mailto:MNSvintsova@f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6BA4-4321-4E5E-82C9-7A93AFB6AD37}"/>
</file>

<file path=customXml/itemProps2.xml><?xml version="1.0" encoding="utf-8"?>
<ds:datastoreItem xmlns:ds="http://schemas.openxmlformats.org/officeDocument/2006/customXml" ds:itemID="{9E7DC6AE-3942-44BE-B260-F5AAB5E53F74}"/>
</file>

<file path=customXml/itemProps3.xml><?xml version="1.0" encoding="utf-8"?>
<ds:datastoreItem xmlns:ds="http://schemas.openxmlformats.org/officeDocument/2006/customXml" ds:itemID="{AD86A903-3A41-47CD-AD39-8F83A53AAF36}"/>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MNSvintsova</dc:creator>
  <cp:lastModifiedBy>Созаева Фатимат Хусейновна</cp:lastModifiedBy>
  <cp:revision>2</cp:revision>
  <dcterms:created xsi:type="dcterms:W3CDTF">2023-10-04T06:41:00Z</dcterms:created>
  <dcterms:modified xsi:type="dcterms:W3CDTF">2023-10-04T06:41:00Z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2019</vt:lpwstr>
  </property>
  <property fmtid="{D5CDD505-2E9C-101B-9397-08002B2CF9AE}" pid="4" name="LastSaved">
    <vt:filetime>2023-10-03T00:00:00Z</vt:filetime>
  </property>
  <property fmtid="{D5CDD505-2E9C-101B-9397-08002B2CF9AE}" pid="5" name="ContentTypeId">
    <vt:lpwstr>0x0101005BFBEA40C9FA114FBD53ACE81E336535</vt:lpwstr>
  </property>
</Properties>
</file>