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spacing w:val="8"/>
        </w:rPr>
      </w:pPr>
      <w:r>
        <w:rPr>
          <w:rFonts w:eastAsia="Times New Roman" w:cs="Times New Roman" w:ascii="Times New Roman" w:hAnsi="Times New Roman"/>
          <w:spacing w:val="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spacing w:val="8"/>
        </w:rPr>
      </w:pPr>
      <w:r>
        <w:rPr>
          <w:rFonts w:eastAsia="Times New Roman" w:cs="Times New Roman" w:ascii="Times New Roman" w:hAnsi="Times New Roman"/>
          <w:spacing w:val="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lef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spacing w:val="8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Кафедра </w:t>
      </w:r>
      <w:r>
        <w:rPr>
          <w:rFonts w:eastAsia="Times New Roman" w:cs="Times New Roman" w:ascii="Times New Roman" w:hAnsi="Times New Roman"/>
          <w:sz w:val="28"/>
          <w:szCs w:val="28"/>
        </w:rPr>
        <w:t>общественных финансов Финансового факультета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Образовательная программа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Экономика и </w:t>
      </w:r>
      <w:r>
        <w:rPr>
          <w:rFonts w:eastAsia="Times New Roman" w:cs="Times New Roman" w:ascii="Times New Roman" w:hAnsi="Times New Roman"/>
          <w:sz w:val="28"/>
          <w:szCs w:val="28"/>
        </w:rPr>
        <w:t>финансы»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 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 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 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2024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ОЦЕНКА СФОРМИРОВАННОСТИ КОМПЕТЕНЦИЙ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Направление подготовки 38.03.01 «Экономика»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программа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Экономика 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финансы» 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tbl>
      <w:tblPr>
        <w:tblStyle w:val="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90"/>
        <w:gridCol w:w="6568"/>
        <w:gridCol w:w="2434"/>
      </w:tblGrid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Шифр компе-тенции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Компетенции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14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Уровень сформированности (пороговый – «3», продвинутый – «4», высокий – «5»)</w:t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ИК-1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владение нормами русского литературного языка в устной и письменной речи в процессе личной, межкультурной и профессиональной коммуникаций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hanging="0"/>
              <w:jc w:val="left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kern w:val="0"/>
                <w:sz w:val="26"/>
                <w:szCs w:val="26"/>
                <w:lang w:val="ru-RU" w:eastAsia="ru-RU" w:bidi="ar-SA"/>
              </w:rPr>
              <w:t>ИК-2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работать на компьютере с использованием современного общего и профессионального прикладного программного обеспечения для решения профессиональных задач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ИК-3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владение основными методами, способами и средствами получения, хранения и обработки информации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700" w:hRule="atLeast"/>
        </w:trPr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ИК-4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оформлять аналитические и отчетные материалы по результатам выполненной работы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ИК-5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применять методики расчетов и основные методы исследований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ИК-6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применять знания иностранного языка на уровне, достаточном для межличностного и межкультурного общения и учебной деятельности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ИК-7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ИК-8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владение и применение методов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ИК-9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владение основными методами первой помощи и защиты от возможных последствий аварий, катастроф, стихийных бедствий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СЛК-3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находить, предлагать и обосновывать варианты управленческих решений и нести за них ответственность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СК-1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применять полученные знания на практике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СК-2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анализировать, обобщать и систематизировать информацию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СК-3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к постановке целей и задач исследований, выбору оптимальных путей и методов достижения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ПКН-1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владение основными научными понятиями и категориальным аппаратом современной экономики и их применение в различных сферах деятельности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ПКН-2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на основе существующих методик, нормативно-правовой базы и новых инновационных решений разрабатывать и рассчитывать финансово-экономические показатели на микро-, мезо- и макроуровнях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98" w:hRule="atLeast"/>
        </w:trPr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ПКН-3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применять математические методы для решения стандартных профессиональных финансово-экономических задач, интерпретировать полученные математические результаты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98" w:hRule="atLeast"/>
        </w:trPr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ПКН-4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оценивать финансово-экономические показатели деятельности хозяйствующих субъектов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698" w:hRule="atLeast"/>
        </w:trPr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ПКН-5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составлять и анализировать финансовую, бухгалтерскую, статистическую отчетность с учетом международных стандартов и использовать их результаты для принятия управленческих решений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ПКН-6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ПКП-1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собирать и обобщать данные, необходимые для характеристики основных направлений бюджетно-налоговой и долговой политики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ПКП-2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63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выбирать и использовать оптимальные методы и методики расчета финансовых показателей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ПКП-3</w:t>
            </w:r>
          </w:p>
        </w:tc>
        <w:tc>
          <w:tcPr>
            <w:tcW w:w="6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ind w:hanging="0"/>
              <w:jc w:val="both"/>
              <w:rPr>
                <w:rFonts w:ascii="Times New Roman" w:hAnsi="Times New Roman" w:eastAsia="Times New Roman" w:cs="Times New Roman"/>
                <w:color w:val="22272F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способность оценивать показатели проектов бюджетов и отчетов об исполнении бюджетов, использовать результаты оценки в ходе разработки предложений по развитию общественных финансов</w:t>
            </w:r>
          </w:p>
        </w:tc>
        <w:tc>
          <w:tcPr>
            <w:tcW w:w="24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680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89082519"/>
    </w:sdtPr>
    <w:sdtContent>
      <w:p>
        <w:pPr>
          <w:pStyle w:val="Style23"/>
          <w:jc w:val="center"/>
          <w:rPr/>
        </w:pPr>
        <w:bookmarkStart w:id="0" w:name="_GoBack"/>
        <w:bookmarkEnd w:id="0"/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b7a4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basedOn w:val="DefaultParagraphFont"/>
    <w:qFormat/>
    <w:rsid w:val="003b7a44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b07da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b07da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b07d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b07d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07dad"/>
    <w:pPr>
      <w:spacing w:after="0" w:line="240" w:lineRule="auto"/>
    </w:pPr>
    <w:rPr>
      <w:lang w:eastAsia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b07d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8C327A7DC5704082BD6B07AA408F53" ma:contentTypeVersion="2" ma:contentTypeDescription="Создание документа." ma:contentTypeScope="" ma:versionID="e59b7d4934bffda7efe10d26f9482811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0B7B-3B9F-474F-BBBB-EABFF2322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2F2E40-7DAA-48E7-B652-69D1E7CCF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E4929-B50C-408B-B602-05E115F1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4</Pages>
  <Words>554</Words>
  <Characters>6514</Characters>
  <CharactersWithSpaces>7008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2021-12-28T12:38:00Z</dcterms:created>
  <dc:creator>Перекатенкова Олёна Игоревна</dc:creator>
  <dc:description/>
  <dc:language>ru-RU</dc:language>
  <cp:lastModifiedBy/>
  <dcterms:modified xsi:type="dcterms:W3CDTF">2024-02-19T16:19:32Z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0x010100A28C327A7DC5704082BD6B07AA408F53</vt:lpwstr>
  </property>
</Properties>
</file>