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«История государственного и муниципального управления»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09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5"/>
        <w:gridCol w:w="6105"/>
        <w:gridCol w:w="1708"/>
      </w:tblGrid>
      <w:tr>
        <w:trPr>
          <w:trHeight w:val="346" w:hRule="atLeast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346" w:hRule="atLeast"/>
        </w:trPr>
        <w:tc>
          <w:tcPr>
            <w:tcW w:w="2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1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2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3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4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Активность на лекциях 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  <w:bookmarkEnd w:id="0"/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5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6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Задание № 7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Активность на лекциях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(max)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b/>
                <w:bCs/>
                <w:color w:val="000000"/>
                <w:kern w:val="0"/>
                <w:sz w:val="28"/>
                <w:szCs w:val="24"/>
                <w:lang w:val="ru-RU" w:eastAsia="ru-RU" w:bidi="ar-SA"/>
              </w:rPr>
              <w:t>проме</w:t>
            </w:r>
            <w:r>
              <w:rPr>
                <w:rFonts w:eastAsia="Times New Roman" w:cs="" w:ascii="Times New Roman" w:hAnsi="Times New Roman"/>
                <w:b/>
                <w:bCs/>
                <w:color w:val="000000"/>
                <w:kern w:val="0"/>
                <w:sz w:val="28"/>
                <w:szCs w:val="24"/>
                <w:lang w:val="ru-RU" w:eastAsia="ru-RU" w:bidi="ar-SA"/>
              </w:rPr>
              <w:t>жуточный контроль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(max)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17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37fc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37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706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LibreOffice/7.3.5.2$Linux_X86_64 LibreOffice_project/184fe81b8c8c30d8b5082578aee2fed2ea847c01</Application>
  <AppVersion>15.0000</AppVersion>
  <Pages>1</Pages>
  <Words>95</Words>
  <Characters>489</Characters>
  <CharactersWithSpaces>547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2022-11-10T16:49:00Z</dcterms:created>
  <dc:creator>Светлана</dc:creator>
  <dc:description/>
  <dc:language>ru-RU</dc:language>
  <cp:lastModifiedBy/>
  <dcterms:modified xsi:type="dcterms:W3CDTF">2022-11-18T12:10:32Z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