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212529"/>
          <w:sz w:val="21"/>
          <w:szCs w:val="21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23540"/>
          <w:sz w:val="28"/>
          <w:szCs w:val="28"/>
          <w:lang w:eastAsia="ru-RU"/>
        </w:rPr>
        <w:t>Критерии оценивания по дисциплине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/>
          <w:bCs/>
          <w:color w:val="023540"/>
          <w:sz w:val="28"/>
          <w:szCs w:val="28"/>
          <w:lang w:eastAsia="ru-RU"/>
        </w:rPr>
        <w:t>Практика управления в государственном секторе экономики»:</w:t>
      </w:r>
    </w:p>
    <w:tbl>
      <w:tblPr>
        <w:tblW w:w="9339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5943"/>
        <w:gridCol w:w="3395"/>
      </w:tblGrid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аудиторных занятий (лекций/семинаров)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баллов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Autospacing="1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Различные виды учебной деятельности на семинарском занятии, предусмотренные РПД: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Дел. игра, тесты, доклад с презентацией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 баллов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40 баллов за период освоения дисциплины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60 баллов</w:t>
            </w:r>
          </w:p>
        </w:tc>
      </w:tr>
      <w:tr>
        <w:trPr/>
        <w:tc>
          <w:tcPr>
            <w:tcW w:w="5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100 баллов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4bb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LibreOffice/7.3.5.2$Linux_X86_64 LibreOffice_project/184fe81b8c8c30d8b5082578aee2fed2ea847c01</Application>
  <AppVersion>15.0000</AppVersion>
  <Pages>1</Pages>
  <Words>53</Words>
  <Characters>354</Characters>
  <CharactersWithSpaces>396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2022-11-11T11:20:00Z</dcterms:created>
  <dc:creator>Шедько Юрий Николаевич</dc:creator>
  <dc:description/>
  <dc:language>ru-RU</dc:language>
  <cp:lastModifiedBy/>
  <dcterms:modified xsi:type="dcterms:W3CDTF">2023-03-02T14:43:24Z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