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26" w:rsidRDefault="00C50897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margin">
              <wp:posOffset>5194935</wp:posOffset>
            </wp:positionH>
            <wp:positionV relativeFrom="paragraph">
              <wp:posOffset>78105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57325" cy="535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6" cy="53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Pr="00C50897" w:rsidRDefault="00C50897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  <w:r w:rsidR="000F2C0B" w:rsidRPr="00C50897">
        <w:rPr>
          <w:rFonts w:ascii="Times New Roman" w:eastAsia="Times New Roman" w:hAnsi="Times New Roman" w:cs="Times New Roman"/>
          <w:sz w:val="25"/>
          <w:szCs w:val="25"/>
          <w:lang w:eastAsia="ru-RU"/>
        </w:rPr>
        <w:t>Уважаемые коллеги!</w:t>
      </w:r>
    </w:p>
    <w:p w:rsidR="001C6A83" w:rsidRPr="00C50897" w:rsidRDefault="001C6A83" w:rsidP="00FD3905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a4"/>
          <w:b w:val="0"/>
          <w:bCs w:val="0"/>
          <w:sz w:val="25"/>
          <w:szCs w:val="25"/>
        </w:rPr>
      </w:pPr>
      <w:r w:rsidRPr="00C50897">
        <w:rPr>
          <w:sz w:val="25"/>
          <w:szCs w:val="25"/>
        </w:rPr>
        <w:t xml:space="preserve">Сообщаем о проведении </w:t>
      </w:r>
      <w:proofErr w:type="spellStart"/>
      <w:r w:rsidR="00451E11" w:rsidRPr="00C50897">
        <w:rPr>
          <w:sz w:val="25"/>
          <w:szCs w:val="25"/>
        </w:rPr>
        <w:t>вебинара</w:t>
      </w:r>
      <w:proofErr w:type="spellEnd"/>
      <w:r w:rsidRPr="00C50897">
        <w:rPr>
          <w:sz w:val="25"/>
          <w:szCs w:val="25"/>
        </w:rPr>
        <w:t xml:space="preserve"> по теме: «</w:t>
      </w:r>
      <w:r w:rsidR="00A96C49" w:rsidRPr="00A96C49">
        <w:rPr>
          <w:b/>
          <w:bCs/>
          <w:sz w:val="25"/>
          <w:szCs w:val="25"/>
        </w:rPr>
        <w:t>Организация системы</w:t>
      </w:r>
      <w:r w:rsidR="00E56871">
        <w:rPr>
          <w:b/>
          <w:bCs/>
          <w:sz w:val="25"/>
          <w:szCs w:val="25"/>
        </w:rPr>
        <w:t xml:space="preserve"> управления операционным риском</w:t>
      </w:r>
      <w:r w:rsidRPr="00C50897">
        <w:rPr>
          <w:sz w:val="25"/>
          <w:szCs w:val="25"/>
        </w:rPr>
        <w:t>» с участием сотрудник</w:t>
      </w:r>
      <w:r w:rsidR="00FD3905" w:rsidRPr="00C50897">
        <w:rPr>
          <w:sz w:val="25"/>
          <w:szCs w:val="25"/>
        </w:rPr>
        <w:t>а</w:t>
      </w:r>
      <w:r w:rsidRPr="00C50897">
        <w:rPr>
          <w:sz w:val="25"/>
          <w:szCs w:val="25"/>
        </w:rPr>
        <w:t xml:space="preserve"> </w:t>
      </w:r>
      <w:r w:rsidRPr="00C50897">
        <w:rPr>
          <w:rStyle w:val="a4"/>
          <w:sz w:val="25"/>
          <w:szCs w:val="25"/>
        </w:rPr>
        <w:t>Банка России</w:t>
      </w:r>
      <w:r w:rsidRPr="00C50897">
        <w:rPr>
          <w:rStyle w:val="a4"/>
          <w:b w:val="0"/>
          <w:sz w:val="25"/>
          <w:szCs w:val="25"/>
        </w:rPr>
        <w:t>.</w:t>
      </w: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sz w:val="25"/>
          <w:szCs w:val="25"/>
        </w:rPr>
        <w:t xml:space="preserve">Дата проведения </w:t>
      </w:r>
      <w:proofErr w:type="spellStart"/>
      <w:r w:rsidR="00451E11" w:rsidRPr="00C50897">
        <w:rPr>
          <w:sz w:val="25"/>
          <w:szCs w:val="25"/>
        </w:rPr>
        <w:t>веб</w:t>
      </w:r>
      <w:r w:rsidRPr="00C50897">
        <w:rPr>
          <w:sz w:val="25"/>
          <w:szCs w:val="25"/>
        </w:rPr>
        <w:t>инара</w:t>
      </w:r>
      <w:proofErr w:type="spellEnd"/>
      <w:r w:rsidRPr="00C50897">
        <w:rPr>
          <w:sz w:val="25"/>
          <w:szCs w:val="25"/>
        </w:rPr>
        <w:t xml:space="preserve">: </w:t>
      </w:r>
      <w:r w:rsidR="00EF1D27" w:rsidRPr="00EF1D27">
        <w:rPr>
          <w:b/>
          <w:sz w:val="25"/>
          <w:szCs w:val="25"/>
        </w:rPr>
        <w:t xml:space="preserve">5 </w:t>
      </w:r>
      <w:r w:rsidR="00EF1D27">
        <w:rPr>
          <w:b/>
          <w:sz w:val="25"/>
          <w:szCs w:val="25"/>
        </w:rPr>
        <w:t>октября</w:t>
      </w:r>
      <w:r w:rsidRPr="00C50897">
        <w:rPr>
          <w:b/>
          <w:sz w:val="25"/>
          <w:szCs w:val="25"/>
        </w:rPr>
        <w:t xml:space="preserve"> (</w:t>
      </w:r>
      <w:r w:rsidR="00EF1D27">
        <w:rPr>
          <w:b/>
          <w:sz w:val="25"/>
          <w:szCs w:val="25"/>
        </w:rPr>
        <w:t>среда</w:t>
      </w:r>
      <w:r w:rsidRPr="00C50897">
        <w:rPr>
          <w:b/>
          <w:sz w:val="25"/>
          <w:szCs w:val="25"/>
        </w:rPr>
        <w:t>) в 19-00.</w:t>
      </w: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sz w:val="25"/>
          <w:szCs w:val="25"/>
        </w:rPr>
        <w:br/>
      </w:r>
      <w:r w:rsidR="00451E11" w:rsidRPr="00C50897">
        <w:rPr>
          <w:sz w:val="25"/>
          <w:szCs w:val="25"/>
        </w:rPr>
        <w:t>Организатор</w:t>
      </w:r>
      <w:r w:rsidRPr="00C50897">
        <w:rPr>
          <w:sz w:val="25"/>
          <w:szCs w:val="25"/>
        </w:rPr>
        <w:t xml:space="preserve">: </w:t>
      </w:r>
      <w:r w:rsidRPr="00C50897">
        <w:rPr>
          <w:b/>
          <w:sz w:val="25"/>
          <w:szCs w:val="25"/>
        </w:rPr>
        <w:t>Финансовый университет при Правительстве РФ.</w:t>
      </w:r>
    </w:p>
    <w:p w:rsidR="000F2C0B" w:rsidRPr="00C50897" w:rsidRDefault="00451E11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br/>
        <w:t xml:space="preserve">На </w:t>
      </w:r>
      <w:proofErr w:type="spellStart"/>
      <w:r w:rsidRPr="00C50897">
        <w:rPr>
          <w:sz w:val="25"/>
          <w:szCs w:val="25"/>
        </w:rPr>
        <w:t>веб</w:t>
      </w:r>
      <w:r w:rsidR="000F2C0B" w:rsidRPr="00C50897">
        <w:rPr>
          <w:sz w:val="25"/>
          <w:szCs w:val="25"/>
        </w:rPr>
        <w:t>инаре</w:t>
      </w:r>
      <w:proofErr w:type="spellEnd"/>
      <w:r w:rsidR="000F2C0B" w:rsidRPr="00C50897">
        <w:rPr>
          <w:sz w:val="25"/>
          <w:szCs w:val="25"/>
        </w:rPr>
        <w:t xml:space="preserve"> будут рассмотрены следующие вопросы: </w:t>
      </w:r>
    </w:p>
    <w:p w:rsidR="00E56871" w:rsidRPr="00E56871" w:rsidRDefault="00E56871" w:rsidP="00E56871">
      <w:pPr>
        <w:pStyle w:val="a5"/>
        <w:tabs>
          <w:tab w:val="left" w:pos="426"/>
        </w:tabs>
        <w:spacing w:before="0" w:beforeAutospacing="0" w:after="0" w:afterAutospacing="0"/>
        <w:ind w:left="720"/>
        <w:jc w:val="both"/>
        <w:rPr>
          <w:sz w:val="25"/>
          <w:szCs w:val="25"/>
        </w:rPr>
      </w:pPr>
    </w:p>
    <w:p w:rsidR="00EF1D27" w:rsidRPr="00EF1D27" w:rsidRDefault="00EF1D27" w:rsidP="00EF1D27">
      <w:pPr>
        <w:pStyle w:val="a5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EF1D27">
        <w:rPr>
          <w:b/>
          <w:sz w:val="25"/>
          <w:szCs w:val="25"/>
        </w:rPr>
        <w:t xml:space="preserve">Что такое операционный риск? </w:t>
      </w:r>
      <w:r w:rsidRPr="00EF1D27">
        <w:rPr>
          <w:sz w:val="25"/>
          <w:szCs w:val="25"/>
        </w:rPr>
        <w:t xml:space="preserve">Почему операционный риск </w:t>
      </w:r>
      <w:r w:rsidR="001A23D0">
        <w:rPr>
          <w:sz w:val="25"/>
          <w:szCs w:val="25"/>
        </w:rPr>
        <w:t>самый важный</w:t>
      </w:r>
      <w:r w:rsidRPr="00EF1D27">
        <w:rPr>
          <w:sz w:val="25"/>
          <w:szCs w:val="25"/>
        </w:rPr>
        <w:t xml:space="preserve"> и</w:t>
      </w:r>
      <w:bookmarkStart w:id="0" w:name="_GoBack"/>
      <w:bookmarkEnd w:id="0"/>
      <w:r w:rsidRPr="00EF1D27">
        <w:rPr>
          <w:sz w:val="25"/>
          <w:szCs w:val="25"/>
        </w:rPr>
        <w:t xml:space="preserve"> в то же время самый недооцененный? Как его идентифицировать? Какие бывают виды операционных рисков? Как их правильно классифицировать?</w:t>
      </w:r>
    </w:p>
    <w:p w:rsidR="00EF1D27" w:rsidRPr="00EF1D27" w:rsidRDefault="00EF1D27" w:rsidP="00EF1D27">
      <w:pPr>
        <w:pStyle w:val="a5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EF1D27">
        <w:rPr>
          <w:b/>
          <w:sz w:val="25"/>
          <w:szCs w:val="25"/>
        </w:rPr>
        <w:t xml:space="preserve">Из каких элементов состоит система управления операционным риском? </w:t>
      </w:r>
      <w:r w:rsidRPr="00EF1D27">
        <w:rPr>
          <w:sz w:val="25"/>
          <w:szCs w:val="25"/>
        </w:rPr>
        <w:t>От чего зависит успех функционирования системы управления операционным риском в организации?</w:t>
      </w:r>
    </w:p>
    <w:p w:rsidR="00EF1D27" w:rsidRPr="00EF1D27" w:rsidRDefault="00EF1D27" w:rsidP="00EF1D27">
      <w:pPr>
        <w:pStyle w:val="a5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EF1D27">
        <w:rPr>
          <w:b/>
          <w:sz w:val="25"/>
          <w:szCs w:val="25"/>
        </w:rPr>
        <w:t xml:space="preserve">Кто должен участвовать в управлении операционным риском? </w:t>
      </w:r>
      <w:r w:rsidRPr="00EF1D27">
        <w:rPr>
          <w:sz w:val="25"/>
          <w:szCs w:val="25"/>
        </w:rPr>
        <w:t>Какие функции должно выполнять подразделение/служащий, ответственный за управление операционным риском в организации?</w:t>
      </w:r>
    </w:p>
    <w:p w:rsidR="00EF1D27" w:rsidRPr="00EF1D27" w:rsidRDefault="00EF1D27" w:rsidP="00EF1D27">
      <w:pPr>
        <w:pStyle w:val="a5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EF1D27">
        <w:rPr>
          <w:b/>
          <w:sz w:val="25"/>
          <w:szCs w:val="25"/>
        </w:rPr>
        <w:t xml:space="preserve">Почему важно вести базу событий операционного риска, и как это делать с пользой, а не для «галочки»? </w:t>
      </w:r>
      <w:r w:rsidRPr="00EF1D27">
        <w:rPr>
          <w:sz w:val="25"/>
          <w:szCs w:val="25"/>
        </w:rPr>
        <w:t>Обязательно ли внедрять ИТ-решения для ведения базы событий операционного риска?</w:t>
      </w:r>
    </w:p>
    <w:p w:rsidR="00EF1D27" w:rsidRPr="00EF1D27" w:rsidRDefault="00EF1D27" w:rsidP="00EF1D27">
      <w:pPr>
        <w:pStyle w:val="a5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EF1D27">
        <w:rPr>
          <w:b/>
          <w:sz w:val="25"/>
          <w:szCs w:val="25"/>
        </w:rPr>
        <w:t>Как составить информативную и полезную отчетность по операционному риску?</w:t>
      </w:r>
    </w:p>
    <w:p w:rsidR="00EF1D27" w:rsidRPr="00EF1D27" w:rsidRDefault="00EF1D27" w:rsidP="00EF1D27">
      <w:pPr>
        <w:pStyle w:val="a5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EF1D27">
        <w:rPr>
          <w:b/>
          <w:sz w:val="25"/>
          <w:szCs w:val="25"/>
        </w:rPr>
        <w:t>Какие требования к управлению операционным риском предъявляет Банк России сейчас?</w:t>
      </w:r>
    </w:p>
    <w:p w:rsidR="00EF1D27" w:rsidRDefault="00EF1D27" w:rsidP="00EF1D27">
      <w:pPr>
        <w:pStyle w:val="a5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EF1D27">
        <w:rPr>
          <w:b/>
          <w:sz w:val="25"/>
          <w:szCs w:val="25"/>
        </w:rPr>
        <w:t>Какие типичные недостатки встречаются в организации систем управления операционным риском в финансовых организациях?</w:t>
      </w:r>
    </w:p>
    <w:p w:rsidR="00E56871" w:rsidRPr="00EF1D27" w:rsidRDefault="00E56871" w:rsidP="00E56871">
      <w:pPr>
        <w:pStyle w:val="a5"/>
        <w:tabs>
          <w:tab w:val="left" w:pos="426"/>
        </w:tabs>
        <w:spacing w:before="0" w:beforeAutospacing="0" w:after="0" w:afterAutospacing="0"/>
        <w:ind w:left="720"/>
        <w:jc w:val="both"/>
        <w:rPr>
          <w:b/>
          <w:sz w:val="25"/>
          <w:szCs w:val="25"/>
        </w:rPr>
      </w:pPr>
    </w:p>
    <w:p w:rsidR="00EF1D27" w:rsidRPr="00E56871" w:rsidRDefault="00EF1D27" w:rsidP="00EF1D27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EF1D27">
        <w:rPr>
          <w:b/>
          <w:sz w:val="25"/>
          <w:szCs w:val="25"/>
        </w:rPr>
        <w:t xml:space="preserve">Спикер: Васильева Ольга Константиновна, </w:t>
      </w:r>
      <w:r w:rsidRPr="00E56871">
        <w:rPr>
          <w:sz w:val="25"/>
          <w:szCs w:val="25"/>
        </w:rPr>
        <w:t>FRM, начальник Управления анализа операционных рисков Службы анализа рисков Банка России. Имеет 20-летний опыт работы в области управления рисками, в том числе, операционными, в консалтинговых компаниях, крупных банках и финансовых организациях.</w:t>
      </w:r>
    </w:p>
    <w:p w:rsidR="00E146C4" w:rsidRDefault="00E146C4" w:rsidP="00EF1D27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</w:p>
    <w:p w:rsidR="00C50897" w:rsidRDefault="00C50897" w:rsidP="00EF1D27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5"/>
          <w:szCs w:val="25"/>
        </w:rPr>
      </w:pPr>
      <w:r w:rsidRPr="00C50897">
        <w:rPr>
          <w:b/>
          <w:bCs/>
          <w:color w:val="000000"/>
          <w:sz w:val="25"/>
          <w:szCs w:val="25"/>
        </w:rPr>
        <w:t>Целевая аудитория</w:t>
      </w:r>
      <w:r w:rsidR="001A23D0">
        <w:rPr>
          <w:b/>
          <w:bCs/>
          <w:color w:val="000000"/>
          <w:sz w:val="25"/>
          <w:szCs w:val="25"/>
        </w:rPr>
        <w:t xml:space="preserve">: </w:t>
      </w:r>
      <w:r w:rsidRPr="00C50897">
        <w:rPr>
          <w:bCs/>
          <w:color w:val="000000"/>
          <w:sz w:val="25"/>
          <w:szCs w:val="25"/>
        </w:rPr>
        <w:t xml:space="preserve">профессиональные участники рынка ценных бумаг, операторы инвестиционных платформ, страховые организации, страховые брокеры, управляющие компаний инвестиционных фондов, паевых инвестиционных фондов и негосударственных пенсионных фондов, кредитные потребительские кооперативы, сельскохозяйственные кредитные потребительские кооперативы, </w:t>
      </w:r>
      <w:proofErr w:type="spellStart"/>
      <w:r w:rsidRPr="00C50897">
        <w:rPr>
          <w:bCs/>
          <w:color w:val="000000"/>
          <w:sz w:val="25"/>
          <w:szCs w:val="25"/>
        </w:rPr>
        <w:t>микрофинансовые</w:t>
      </w:r>
      <w:proofErr w:type="spellEnd"/>
      <w:r w:rsidRPr="00C50897">
        <w:rPr>
          <w:bCs/>
          <w:color w:val="000000"/>
          <w:sz w:val="25"/>
          <w:szCs w:val="25"/>
        </w:rPr>
        <w:t xml:space="preserve"> организации, общества взаимного страхования, негосударственные пенсионные фонды, ломбарды, операторы финансовых платформ</w:t>
      </w:r>
      <w:r w:rsidR="001A23D0">
        <w:rPr>
          <w:bCs/>
          <w:color w:val="000000"/>
          <w:sz w:val="25"/>
          <w:szCs w:val="25"/>
        </w:rPr>
        <w:t>, кредитные организации</w:t>
      </w:r>
      <w:r>
        <w:rPr>
          <w:bCs/>
          <w:color w:val="000000"/>
          <w:sz w:val="25"/>
          <w:szCs w:val="25"/>
        </w:rPr>
        <w:t>.</w:t>
      </w:r>
    </w:p>
    <w:p w:rsidR="00E146C4" w:rsidRPr="00C50897" w:rsidRDefault="00E146C4" w:rsidP="00EF1D27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</w:p>
    <w:p w:rsidR="00451E11" w:rsidRDefault="00FD3905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C50897">
        <w:rPr>
          <w:b/>
          <w:bCs/>
          <w:color w:val="000000"/>
          <w:sz w:val="25"/>
          <w:szCs w:val="25"/>
        </w:rPr>
        <w:t>Стоимость участия: 8 9</w:t>
      </w:r>
      <w:r w:rsidR="00451E11" w:rsidRPr="00C50897">
        <w:rPr>
          <w:b/>
          <w:bCs/>
          <w:color w:val="000000"/>
          <w:sz w:val="25"/>
          <w:szCs w:val="25"/>
        </w:rPr>
        <w:t xml:space="preserve">00 руб. </w:t>
      </w:r>
    </w:p>
    <w:p w:rsidR="00E146C4" w:rsidRPr="00C50897" w:rsidRDefault="00E146C4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</w:p>
    <w:p w:rsidR="00451E11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C50897">
        <w:rPr>
          <w:sz w:val="25"/>
          <w:szCs w:val="25"/>
          <w:lang w:eastAsia="en-US"/>
        </w:rPr>
        <w:t xml:space="preserve">Для пользователей АНО «Центр </w:t>
      </w:r>
      <w:proofErr w:type="spellStart"/>
      <w:r w:rsidRPr="00C50897">
        <w:rPr>
          <w:sz w:val="25"/>
          <w:szCs w:val="25"/>
          <w:lang w:eastAsia="en-US"/>
        </w:rPr>
        <w:t>ИксБиАрЭл</w:t>
      </w:r>
      <w:proofErr w:type="spellEnd"/>
      <w:r w:rsidRPr="00C50897">
        <w:rPr>
          <w:sz w:val="25"/>
          <w:szCs w:val="25"/>
          <w:lang w:eastAsia="en-US"/>
        </w:rPr>
        <w:t xml:space="preserve">» на все </w:t>
      </w:r>
      <w:proofErr w:type="spellStart"/>
      <w:r w:rsidRPr="00C50897">
        <w:rPr>
          <w:sz w:val="25"/>
          <w:szCs w:val="25"/>
          <w:lang w:eastAsia="en-US"/>
        </w:rPr>
        <w:t>вебинары</w:t>
      </w:r>
      <w:proofErr w:type="spellEnd"/>
      <w:r w:rsidRPr="00C50897">
        <w:rPr>
          <w:sz w:val="25"/>
          <w:szCs w:val="25"/>
          <w:lang w:eastAsia="en-US"/>
        </w:rPr>
        <w:t xml:space="preserve"> кафедры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proofErr w:type="spellStart"/>
      <w:r w:rsidRPr="00C50897">
        <w:rPr>
          <w:sz w:val="25"/>
          <w:szCs w:val="25"/>
          <w:lang w:eastAsia="en-US"/>
        </w:rPr>
        <w:t>вебинара</w:t>
      </w:r>
      <w:proofErr w:type="spellEnd"/>
      <w:r w:rsidRPr="00C50897">
        <w:rPr>
          <w:sz w:val="25"/>
          <w:szCs w:val="25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:rsidR="00451E11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  <w:lang w:eastAsia="en-US"/>
        </w:rPr>
      </w:pPr>
      <w:r w:rsidRPr="00C50897">
        <w:rPr>
          <w:sz w:val="25"/>
          <w:szCs w:val="25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C50897">
        <w:rPr>
          <w:sz w:val="25"/>
          <w:szCs w:val="25"/>
          <w:lang w:eastAsia="en-US"/>
        </w:rPr>
        <w:t>вебинара</w:t>
      </w:r>
      <w:proofErr w:type="spellEnd"/>
      <w:r w:rsidRPr="00C50897">
        <w:rPr>
          <w:sz w:val="25"/>
          <w:szCs w:val="25"/>
          <w:lang w:eastAsia="en-US"/>
        </w:rPr>
        <w:t xml:space="preserve"> предоставляется Акт об оказании услуг.</w:t>
      </w:r>
    </w:p>
    <w:p w:rsidR="00C50897" w:rsidRDefault="00C50897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</w:p>
    <w:p w:rsidR="00451E11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  <w:lang w:eastAsia="en-US"/>
        </w:rPr>
      </w:pPr>
      <w:r w:rsidRPr="00C50897">
        <w:rPr>
          <w:b/>
          <w:sz w:val="25"/>
          <w:szCs w:val="25"/>
          <w:lang w:eastAsia="en-US"/>
        </w:rPr>
        <w:t xml:space="preserve">Регистрация на </w:t>
      </w:r>
      <w:proofErr w:type="spellStart"/>
      <w:r w:rsidRPr="00C50897">
        <w:rPr>
          <w:b/>
          <w:sz w:val="25"/>
          <w:szCs w:val="25"/>
          <w:lang w:eastAsia="en-US"/>
        </w:rPr>
        <w:t>вебинар</w:t>
      </w:r>
      <w:proofErr w:type="spellEnd"/>
      <w:r w:rsidRPr="00C50897">
        <w:rPr>
          <w:b/>
          <w:sz w:val="25"/>
          <w:szCs w:val="25"/>
          <w:lang w:eastAsia="en-US"/>
        </w:rPr>
        <w:t xml:space="preserve">: </w:t>
      </w:r>
    </w:p>
    <w:p w:rsidR="001C6A83" w:rsidRPr="00C50897" w:rsidRDefault="00451E11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C50897">
        <w:rPr>
          <w:b/>
          <w:sz w:val="25"/>
          <w:szCs w:val="25"/>
          <w:lang w:eastAsia="en-US"/>
        </w:rPr>
        <w:t xml:space="preserve">Надежда </w:t>
      </w:r>
      <w:proofErr w:type="spellStart"/>
      <w:r w:rsidRPr="00C50897">
        <w:rPr>
          <w:b/>
          <w:sz w:val="25"/>
          <w:szCs w:val="25"/>
          <w:lang w:eastAsia="en-US"/>
        </w:rPr>
        <w:t>Чурсина</w:t>
      </w:r>
      <w:proofErr w:type="spellEnd"/>
      <w:r w:rsidRPr="00C50897">
        <w:rPr>
          <w:sz w:val="25"/>
          <w:szCs w:val="25"/>
          <w:lang w:eastAsia="en-US"/>
        </w:rPr>
        <w:t xml:space="preserve">, менеджер АНО «Центр </w:t>
      </w:r>
      <w:proofErr w:type="spellStart"/>
      <w:r w:rsidRPr="00C50897">
        <w:rPr>
          <w:sz w:val="25"/>
          <w:szCs w:val="25"/>
          <w:lang w:eastAsia="en-US"/>
        </w:rPr>
        <w:t>ИксБиАрЭл</w:t>
      </w:r>
      <w:proofErr w:type="spellEnd"/>
      <w:r w:rsidRPr="00C50897">
        <w:rPr>
          <w:sz w:val="25"/>
          <w:szCs w:val="25"/>
          <w:lang w:eastAsia="en-US"/>
        </w:rPr>
        <w:t xml:space="preserve">», тел.: 8 (495) 699-43-94; </w:t>
      </w:r>
      <w:hyperlink r:id="rId7" w:history="1">
        <w:r w:rsidRPr="00C50897">
          <w:rPr>
            <w:rStyle w:val="a3"/>
            <w:sz w:val="25"/>
            <w:szCs w:val="25"/>
          </w:rPr>
          <w:t>chursinann@xbrl.ru</w:t>
        </w:r>
      </w:hyperlink>
    </w:p>
    <w:sectPr w:rsidR="001C6A83" w:rsidRPr="00C50897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27A"/>
    <w:multiLevelType w:val="hybridMultilevel"/>
    <w:tmpl w:val="6054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6FE"/>
    <w:multiLevelType w:val="hybridMultilevel"/>
    <w:tmpl w:val="1378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49A8"/>
    <w:multiLevelType w:val="hybridMultilevel"/>
    <w:tmpl w:val="12B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23B5"/>
    <w:multiLevelType w:val="hybridMultilevel"/>
    <w:tmpl w:val="919A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5052E"/>
    <w:multiLevelType w:val="hybridMultilevel"/>
    <w:tmpl w:val="C398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6247"/>
    <w:multiLevelType w:val="hybridMultilevel"/>
    <w:tmpl w:val="30FA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062AC"/>
    <w:multiLevelType w:val="hybridMultilevel"/>
    <w:tmpl w:val="248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FDC"/>
    <w:multiLevelType w:val="hybridMultilevel"/>
    <w:tmpl w:val="E012A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54C16"/>
    <w:multiLevelType w:val="hybridMultilevel"/>
    <w:tmpl w:val="1A2EBEF6"/>
    <w:lvl w:ilvl="0" w:tplc="2FC27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B2E71"/>
    <w:multiLevelType w:val="hybridMultilevel"/>
    <w:tmpl w:val="DF3EF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16B7"/>
    <w:multiLevelType w:val="hybridMultilevel"/>
    <w:tmpl w:val="5F9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92140"/>
    <w:multiLevelType w:val="hybridMultilevel"/>
    <w:tmpl w:val="ED36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  <w:num w:numId="15">
    <w:abstractNumId w:val="1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5F8D"/>
    <w:rsid w:val="00035286"/>
    <w:rsid w:val="0006587D"/>
    <w:rsid w:val="00090DAF"/>
    <w:rsid w:val="000F2C0B"/>
    <w:rsid w:val="001638CA"/>
    <w:rsid w:val="001A1A49"/>
    <w:rsid w:val="001A23D0"/>
    <w:rsid w:val="001C6A83"/>
    <w:rsid w:val="002108D2"/>
    <w:rsid w:val="0022577F"/>
    <w:rsid w:val="0029590B"/>
    <w:rsid w:val="002F33B1"/>
    <w:rsid w:val="00372150"/>
    <w:rsid w:val="00451E11"/>
    <w:rsid w:val="0045429A"/>
    <w:rsid w:val="004B7510"/>
    <w:rsid w:val="00523944"/>
    <w:rsid w:val="006900EB"/>
    <w:rsid w:val="006C6506"/>
    <w:rsid w:val="006F5426"/>
    <w:rsid w:val="00717534"/>
    <w:rsid w:val="00771F2B"/>
    <w:rsid w:val="007C3A54"/>
    <w:rsid w:val="008830A7"/>
    <w:rsid w:val="00892E14"/>
    <w:rsid w:val="009154D1"/>
    <w:rsid w:val="00915CEB"/>
    <w:rsid w:val="00923534"/>
    <w:rsid w:val="00964FC7"/>
    <w:rsid w:val="00A158D0"/>
    <w:rsid w:val="00A96C49"/>
    <w:rsid w:val="00BA51EF"/>
    <w:rsid w:val="00C50897"/>
    <w:rsid w:val="00C6355F"/>
    <w:rsid w:val="00C77138"/>
    <w:rsid w:val="00C91379"/>
    <w:rsid w:val="00D13400"/>
    <w:rsid w:val="00D146CE"/>
    <w:rsid w:val="00D61082"/>
    <w:rsid w:val="00E146C4"/>
    <w:rsid w:val="00E56871"/>
    <w:rsid w:val="00EF1D27"/>
    <w:rsid w:val="00F375D9"/>
    <w:rsid w:val="00F826B8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A983A-6687-4F17-8468-930D091A1BED}"/>
</file>

<file path=customXml/itemProps2.xml><?xml version="1.0" encoding="utf-8"?>
<ds:datastoreItem xmlns:ds="http://schemas.openxmlformats.org/officeDocument/2006/customXml" ds:itemID="{F7EF53ED-6529-4E5E-8CE2-4EF12036B2C0}"/>
</file>

<file path=customXml/itemProps3.xml><?xml version="1.0" encoding="utf-8"?>
<ds:datastoreItem xmlns:ds="http://schemas.openxmlformats.org/officeDocument/2006/customXml" ds:itemID="{59F0AB44-B609-4E44-BB46-09249C5D6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20</cp:revision>
  <dcterms:created xsi:type="dcterms:W3CDTF">2020-01-29T10:44:00Z</dcterms:created>
  <dcterms:modified xsi:type="dcterms:W3CDTF">2022-08-30T06:40:00Z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