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4DEC" w14:textId="77777777" w:rsidR="009B2A3E" w:rsidRDefault="009B2A3E" w:rsidP="001311A0">
      <w:pPr>
        <w:ind w:left="720" w:hanging="360"/>
      </w:pPr>
    </w:p>
    <w:p w14:paraId="2A1D23C6" w14:textId="77777777" w:rsidR="009B2A3E" w:rsidRDefault="009B2A3E" w:rsidP="009B2A3E">
      <w:pPr>
        <w:pStyle w:val="a3"/>
        <w:ind w:left="644"/>
      </w:pPr>
    </w:p>
    <w:p w14:paraId="3FA29DAC" w14:textId="36BB3195" w:rsidR="00D4509D" w:rsidRDefault="00414B69" w:rsidP="00D4509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02B4E">
        <w:t xml:space="preserve"> </w:t>
      </w:r>
      <w:r w:rsidR="00D4509D">
        <w:rPr>
          <w:sz w:val="28"/>
          <w:szCs w:val="28"/>
        </w:rPr>
        <w:t>ТЕМАТИЧЕСКИЙ ПЛАН ЖУРНАЛА «ЭКОНОМИКА. НАЛОГИ. ПРАВО» НА 2025 ГОД</w:t>
      </w:r>
    </w:p>
    <w:p w14:paraId="5C87A547" w14:textId="77777777" w:rsidR="00D4509D" w:rsidRDefault="00D4509D" w:rsidP="00D4509D">
      <w:pPr>
        <w:pStyle w:val="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5ADC6DCE" w14:textId="269F1475" w:rsidR="00D4509D" w:rsidRDefault="00D4509D" w:rsidP="00D4509D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color w:val="FF0000"/>
          <w:sz w:val="24"/>
          <w:szCs w:val="24"/>
          <w:shd w:val="clear" w:color="auto" w:fill="FFFFFF"/>
        </w:rPr>
        <w:t>Представление статей — до 1 ноября 2024 г., заявок — до  1 октября 2024 г.</w:t>
      </w:r>
    </w:p>
    <w:p w14:paraId="7403ECCA" w14:textId="67F0FBF7" w:rsidR="009B2A3E" w:rsidRPr="00302B4E" w:rsidRDefault="009B2A3E" w:rsidP="00D4509D">
      <w:pPr>
        <w:pStyle w:val="a3"/>
        <w:spacing w:after="0" w:line="240" w:lineRule="auto"/>
        <w:ind w:left="0"/>
        <w:rPr>
          <w:rFonts w:eastAsia="Times New Roman"/>
          <w:bCs/>
          <w:color w:val="000000"/>
          <w:lang w:eastAsia="ru-RU"/>
        </w:rPr>
      </w:pPr>
      <w:r w:rsidRPr="00302B4E">
        <w:rPr>
          <w:b/>
        </w:rPr>
        <w:t>ЭНП 1/202</w:t>
      </w:r>
      <w:r w:rsidR="003F708B" w:rsidRPr="00302B4E">
        <w:rPr>
          <w:b/>
        </w:rPr>
        <w:t>5</w:t>
      </w:r>
      <w:r w:rsidRPr="00302B4E">
        <w:rPr>
          <w:bCs/>
        </w:rPr>
        <w:t xml:space="preserve"> </w:t>
      </w:r>
      <w:r w:rsidRPr="00302B4E">
        <w:rPr>
          <w:b/>
        </w:rPr>
        <w:t>«</w:t>
      </w:r>
      <w:r w:rsidRPr="00302B4E">
        <w:rPr>
          <w:rFonts w:eastAsia="Times New Roman"/>
          <w:b/>
          <w:color w:val="000000"/>
          <w:lang w:eastAsia="ru-RU"/>
        </w:rPr>
        <w:t>Государственная денежно-кредитная, бюджетно-налоговая и таможенная  политики на 202</w:t>
      </w:r>
      <w:r w:rsidR="003F708B" w:rsidRPr="00302B4E">
        <w:rPr>
          <w:rFonts w:eastAsia="Times New Roman"/>
          <w:b/>
          <w:color w:val="000000"/>
          <w:lang w:eastAsia="ru-RU"/>
        </w:rPr>
        <w:t>5</w:t>
      </w:r>
      <w:r w:rsidRPr="00302B4E">
        <w:rPr>
          <w:rFonts w:eastAsia="Times New Roman"/>
          <w:b/>
          <w:color w:val="000000"/>
          <w:lang w:eastAsia="ru-RU"/>
        </w:rPr>
        <w:t xml:space="preserve"> год и среднесрочную перспективу» </w:t>
      </w:r>
    </w:p>
    <w:p w14:paraId="6CA3ABCD" w14:textId="22FF1EB4" w:rsidR="00156A2B" w:rsidRPr="00302B4E" w:rsidRDefault="00156A2B" w:rsidP="008F6CA8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eastAsia="Times New Roman"/>
          <w:color w:val="252525"/>
          <w:lang w:eastAsia="ru-RU"/>
        </w:rPr>
      </w:pPr>
      <w:r w:rsidRPr="00302B4E">
        <w:rPr>
          <w:rFonts w:eastAsia="Times New Roman"/>
          <w:color w:val="252525"/>
          <w:lang w:eastAsia="ru-RU"/>
        </w:rPr>
        <w:t>Финансовая экономика и рисковый менеджмент</w:t>
      </w:r>
    </w:p>
    <w:p w14:paraId="0F59611C" w14:textId="72EF256B" w:rsidR="00156A2B" w:rsidRPr="00302B4E" w:rsidRDefault="00156A2B" w:rsidP="008F6CA8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eastAsia="Times New Roman"/>
          <w:color w:val="252525"/>
          <w:lang w:eastAsia="ru-RU"/>
        </w:rPr>
      </w:pPr>
      <w:r w:rsidRPr="00302B4E">
        <w:rPr>
          <w:rFonts w:eastAsia="Times New Roman"/>
          <w:color w:val="4C4C4C"/>
          <w:lang w:eastAsia="ru-RU"/>
        </w:rPr>
        <w:t>Развитие экономики знаний и цифровой экономики</w:t>
      </w:r>
    </w:p>
    <w:p w14:paraId="47C5ECC4" w14:textId="5FE4A214" w:rsidR="00156A2B" w:rsidRPr="00302B4E" w:rsidRDefault="00156A2B" w:rsidP="008F6CA8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eastAsia="Times New Roman"/>
          <w:color w:val="252525"/>
          <w:lang w:eastAsia="ru-RU"/>
        </w:rPr>
      </w:pPr>
      <w:r w:rsidRPr="00302B4E">
        <w:rPr>
          <w:rFonts w:eastAsia="Times New Roman"/>
          <w:color w:val="4C4C4C"/>
          <w:lang w:eastAsia="ru-RU"/>
        </w:rPr>
        <w:t>Курсовая валютная политика</w:t>
      </w:r>
    </w:p>
    <w:p w14:paraId="45F0E6A1" w14:textId="18AE52BB" w:rsidR="008F6CA8" w:rsidRPr="00302B4E" w:rsidRDefault="008F6CA8" w:rsidP="008F6CA8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eastAsia="Times New Roman"/>
          <w:color w:val="252525"/>
          <w:lang w:eastAsia="ru-RU"/>
        </w:rPr>
      </w:pPr>
      <w:r w:rsidRPr="00302B4E">
        <w:rPr>
          <w:color w:val="2C2D2E"/>
          <w:shd w:val="clear" w:color="auto" w:fill="F5F5F5"/>
        </w:rPr>
        <w:t>Совершенствования проактивного режима оказания государственных услуг </w:t>
      </w:r>
    </w:p>
    <w:p w14:paraId="4FF4E0CC" w14:textId="34DAD6D4" w:rsidR="008F6CA8" w:rsidRPr="00302B4E" w:rsidRDefault="008F6CA8" w:rsidP="008F6CA8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eastAsia="Times New Roman"/>
          <w:color w:val="252525"/>
          <w:lang w:eastAsia="ru-RU"/>
        </w:rPr>
      </w:pPr>
      <w:r w:rsidRPr="00302B4E">
        <w:rPr>
          <w:rFonts w:eastAsia="Times New Roman"/>
          <w:color w:val="515153"/>
          <w:lang w:eastAsia="ru-RU"/>
        </w:rPr>
        <w:t>Государственный и корпоративный внешний долг</w:t>
      </w:r>
    </w:p>
    <w:p w14:paraId="3D89FC30" w14:textId="705256E6" w:rsidR="008F6CA8" w:rsidRPr="00302B4E" w:rsidRDefault="008F6CA8" w:rsidP="008F6CA8">
      <w:pPr>
        <w:pStyle w:val="msonormalmrcssattr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2C2D2E"/>
          <w:sz w:val="28"/>
          <w:szCs w:val="28"/>
        </w:rPr>
      </w:pPr>
      <w:r w:rsidRPr="00302B4E">
        <w:rPr>
          <w:color w:val="2C2D2E"/>
          <w:sz w:val="28"/>
          <w:szCs w:val="28"/>
          <w:shd w:val="clear" w:color="auto" w:fill="F5F5F5"/>
        </w:rPr>
        <w:t>Эффективная национальная платежная система в условиях развития цифровой экономики</w:t>
      </w:r>
    </w:p>
    <w:p w14:paraId="02885664" w14:textId="28DF2C18" w:rsidR="008F6CA8" w:rsidRPr="00302B4E" w:rsidRDefault="008F6CA8" w:rsidP="008F6CA8">
      <w:pPr>
        <w:pStyle w:val="msonormalmrcssattr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2C2D2E"/>
          <w:sz w:val="28"/>
          <w:szCs w:val="28"/>
        </w:rPr>
      </w:pPr>
      <w:r w:rsidRPr="00302B4E">
        <w:rPr>
          <w:color w:val="2C2D2E"/>
          <w:sz w:val="28"/>
          <w:szCs w:val="28"/>
          <w:shd w:val="clear" w:color="auto" w:fill="F5F5F5"/>
        </w:rPr>
        <w:t>Платежный баланс</w:t>
      </w:r>
    </w:p>
    <w:p w14:paraId="63AB2BB5" w14:textId="1AC3C3D7" w:rsidR="008F6CA8" w:rsidRPr="00302B4E" w:rsidRDefault="008F6CA8" w:rsidP="008F6CA8">
      <w:pPr>
        <w:pStyle w:val="msonormalmrcssattr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2C2D2E"/>
          <w:sz w:val="28"/>
          <w:szCs w:val="28"/>
        </w:rPr>
      </w:pPr>
      <w:r w:rsidRPr="00302B4E">
        <w:rPr>
          <w:color w:val="2C2D2E"/>
          <w:sz w:val="28"/>
          <w:szCs w:val="28"/>
          <w:shd w:val="clear" w:color="auto" w:fill="F5F5F5"/>
        </w:rPr>
        <w:t>Рынок ценных бумаг</w:t>
      </w:r>
    </w:p>
    <w:p w14:paraId="2E31857F" w14:textId="2F066565" w:rsidR="00757AAE" w:rsidRPr="00302B4E" w:rsidRDefault="00763EF4" w:rsidP="008F6CA8">
      <w:pPr>
        <w:pStyle w:val="msonormalmrcssattr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2C2D2E"/>
          <w:sz w:val="28"/>
          <w:szCs w:val="28"/>
        </w:rPr>
      </w:pPr>
      <w:r w:rsidRPr="00302B4E">
        <w:rPr>
          <w:color w:val="2C2D2E"/>
          <w:sz w:val="28"/>
          <w:szCs w:val="28"/>
        </w:rPr>
        <w:t>Национальные проекты: роль финансово-кредитных механизмов в обеспечении реализации поставленных целей и задач</w:t>
      </w:r>
    </w:p>
    <w:p w14:paraId="3A99817B" w14:textId="2FCA3A61" w:rsidR="00157818" w:rsidRPr="00302B4E" w:rsidRDefault="00157818" w:rsidP="0013522D">
      <w:pPr>
        <w:pStyle w:val="msonormalmrcssattr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2C2D2E"/>
          <w:sz w:val="28"/>
          <w:szCs w:val="28"/>
        </w:rPr>
      </w:pPr>
      <w:r w:rsidRPr="00302B4E">
        <w:rPr>
          <w:color w:val="2C2D2E"/>
          <w:sz w:val="28"/>
          <w:szCs w:val="28"/>
        </w:rPr>
        <w:t>Формирование источников длинных денег в экономике с учетом ее потребностей в долгосрочных инвестициях</w:t>
      </w:r>
    </w:p>
    <w:p w14:paraId="54E63A69" w14:textId="2AC134F4" w:rsidR="00157818" w:rsidRPr="00302B4E" w:rsidRDefault="00157818" w:rsidP="007D0ED0">
      <w:pPr>
        <w:pStyle w:val="msonormalmrcssattr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2C2D2E"/>
          <w:sz w:val="28"/>
          <w:szCs w:val="28"/>
        </w:rPr>
      </w:pPr>
      <w:r w:rsidRPr="00302B4E">
        <w:rPr>
          <w:color w:val="2C2D2E"/>
          <w:sz w:val="28"/>
          <w:szCs w:val="28"/>
        </w:rPr>
        <w:t>Механизмы децентрализованного финансирования (</w:t>
      </w:r>
      <w:r w:rsidRPr="00302B4E">
        <w:rPr>
          <w:color w:val="2C2D2E"/>
          <w:sz w:val="28"/>
          <w:szCs w:val="28"/>
          <w:lang w:val="en-US"/>
        </w:rPr>
        <w:t>DeFi)</w:t>
      </w:r>
    </w:p>
    <w:p w14:paraId="1097735B" w14:textId="55461065" w:rsidR="00646CA6" w:rsidRPr="00302B4E" w:rsidRDefault="00646CA6" w:rsidP="007D0ED0">
      <w:pPr>
        <w:pStyle w:val="msonormalmrcssattr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2C2D2E"/>
          <w:sz w:val="28"/>
          <w:szCs w:val="28"/>
        </w:rPr>
      </w:pPr>
      <w:r w:rsidRPr="00302B4E">
        <w:rPr>
          <w:color w:val="2C2D2E"/>
          <w:sz w:val="28"/>
          <w:szCs w:val="28"/>
          <w:shd w:val="clear" w:color="auto" w:fill="F5F5F5"/>
        </w:rPr>
        <w:t>Эффективная национальная платежная система в условиях развития цифровой экономики</w:t>
      </w:r>
    </w:p>
    <w:p w14:paraId="1D311751" w14:textId="461A34E9" w:rsidR="00646CA6" w:rsidRPr="00302B4E" w:rsidRDefault="00646CA6" w:rsidP="007D0ED0">
      <w:pPr>
        <w:pStyle w:val="msonormalmrcssattr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2C2D2E"/>
          <w:sz w:val="28"/>
          <w:szCs w:val="28"/>
        </w:rPr>
      </w:pPr>
      <w:r w:rsidRPr="00302B4E">
        <w:rPr>
          <w:color w:val="2C2D2E"/>
          <w:sz w:val="28"/>
          <w:szCs w:val="28"/>
          <w:shd w:val="clear" w:color="auto" w:fill="F5F5F5"/>
        </w:rPr>
        <w:t>Фактор доверия к российской банковской системе в условиях новых вызовов</w:t>
      </w:r>
    </w:p>
    <w:p w14:paraId="676DDA08" w14:textId="77777777" w:rsidR="00604143" w:rsidRPr="00862AF0" w:rsidRDefault="00604143" w:rsidP="007D0ED0">
      <w:pPr>
        <w:pStyle w:val="msonormalmrcssattr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2C2D2E"/>
          <w:sz w:val="28"/>
          <w:szCs w:val="28"/>
        </w:rPr>
      </w:pPr>
      <w:r w:rsidRPr="00302B4E">
        <w:rPr>
          <w:sz w:val="28"/>
          <w:szCs w:val="28"/>
        </w:rPr>
        <w:t xml:space="preserve">Инструменты таможенно-тарифной политики превентивного и проактивного характера </w:t>
      </w:r>
    </w:p>
    <w:p w14:paraId="7B1CCA3A" w14:textId="77777777" w:rsidR="00862AF0" w:rsidRPr="005D7807" w:rsidRDefault="00862AF0" w:rsidP="007D0ED0">
      <w:pPr>
        <w:pStyle w:val="msonormalmrcssattr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5D7807">
        <w:rPr>
          <w:sz w:val="28"/>
          <w:szCs w:val="28"/>
        </w:rPr>
        <w:t>Перспективы внедрения цифрового рубля в денежный оборот России</w:t>
      </w:r>
    </w:p>
    <w:p w14:paraId="1A87021E" w14:textId="77777777" w:rsidR="00862AF0" w:rsidRPr="005D7807" w:rsidRDefault="00862AF0" w:rsidP="007D0ED0">
      <w:pPr>
        <w:pStyle w:val="msonormalmrcssattr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5D7807">
        <w:rPr>
          <w:sz w:val="28"/>
          <w:szCs w:val="28"/>
        </w:rPr>
        <w:t>Криптовалюты, стейблкоины, цифровые валюты: новые парадигмы современного социума</w:t>
      </w:r>
    </w:p>
    <w:p w14:paraId="027691D5" w14:textId="7B5C5C7E" w:rsidR="00050AEA" w:rsidRPr="00302B4E" w:rsidRDefault="00050AEA" w:rsidP="007D0ED0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eastAsia="Times New Roman"/>
          <w:lang w:eastAsia="ru-RU"/>
        </w:rPr>
      </w:pPr>
      <w:r w:rsidRPr="00302B4E">
        <w:rPr>
          <w:rFonts w:eastAsia="MS Mincho"/>
        </w:rPr>
        <w:t>1.1</w:t>
      </w:r>
      <w:r w:rsidR="009A4153">
        <w:rPr>
          <w:rFonts w:eastAsia="MS Mincho"/>
        </w:rPr>
        <w:t>7</w:t>
      </w:r>
      <w:r w:rsidR="0013522D">
        <w:rPr>
          <w:rFonts w:eastAsia="MS Mincho"/>
        </w:rPr>
        <w:t>.</w:t>
      </w:r>
      <w:r w:rsidRPr="00302B4E">
        <w:rPr>
          <w:rFonts w:eastAsia="MS Mincho"/>
        </w:rPr>
        <w:t xml:space="preserve"> Налоговая политика в мобилизационной экономике</w:t>
      </w:r>
    </w:p>
    <w:p w14:paraId="19C55A65" w14:textId="5E66FB1E" w:rsidR="00050AEA" w:rsidRPr="00302B4E" w:rsidRDefault="00050AEA" w:rsidP="007D0ED0">
      <w:pPr>
        <w:pStyle w:val="a3"/>
        <w:shd w:val="clear" w:color="auto" w:fill="FFFFFF"/>
        <w:spacing w:after="0" w:line="240" w:lineRule="auto"/>
        <w:ind w:left="0" w:firstLine="709"/>
        <w:outlineLvl w:val="2"/>
        <w:rPr>
          <w:rFonts w:eastAsia="Times New Roman"/>
          <w:lang w:eastAsia="ru-RU"/>
        </w:rPr>
      </w:pPr>
      <w:r w:rsidRPr="00302B4E">
        <w:rPr>
          <w:rFonts w:eastAsia="Times New Roman"/>
          <w:lang w:eastAsia="ru-RU"/>
        </w:rPr>
        <w:t>1.1</w:t>
      </w:r>
      <w:r w:rsidR="009A4153">
        <w:rPr>
          <w:rFonts w:eastAsia="Times New Roman"/>
          <w:lang w:eastAsia="ru-RU"/>
        </w:rPr>
        <w:t>8</w:t>
      </w:r>
      <w:r w:rsidRPr="00302B4E">
        <w:rPr>
          <w:rFonts w:eastAsia="Times New Roman"/>
          <w:lang w:eastAsia="ru-RU"/>
        </w:rPr>
        <w:t>.</w:t>
      </w:r>
      <w:r w:rsidRPr="00302B4E">
        <w:rPr>
          <w:rFonts w:eastAsia="Calibri"/>
          <w:lang w:eastAsia="ru-RU"/>
        </w:rPr>
        <w:t xml:space="preserve"> Роль налоговой политики в достижении целей устойчивого развития</w:t>
      </w:r>
    </w:p>
    <w:p w14:paraId="43298925" w14:textId="71A42D51" w:rsidR="00050AEA" w:rsidRPr="00302B4E" w:rsidRDefault="00050AEA" w:rsidP="007D0ED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eastAsia="TimesNewRomanPSMT"/>
        </w:rPr>
      </w:pPr>
      <w:r w:rsidRPr="00302B4E">
        <w:rPr>
          <w:rFonts w:eastAsia="TimesNewRomanPSMT"/>
        </w:rPr>
        <w:t>1.1</w:t>
      </w:r>
      <w:r w:rsidR="009A4153">
        <w:rPr>
          <w:rFonts w:eastAsia="TimesNewRomanPSMT"/>
        </w:rPr>
        <w:t>9</w:t>
      </w:r>
      <w:r w:rsidR="0013522D">
        <w:rPr>
          <w:rFonts w:eastAsia="TimesNewRomanPSMT"/>
        </w:rPr>
        <w:t>.</w:t>
      </w:r>
      <w:r w:rsidRPr="00302B4E">
        <w:rPr>
          <w:rFonts w:eastAsia="TimesNewRomanPSMT"/>
        </w:rPr>
        <w:t xml:space="preserve">   Налоговые катализаторы создания инновационной инфраструктур и обеспечения устойчивой индустриализации</w:t>
      </w:r>
    </w:p>
    <w:p w14:paraId="37ADEC3A" w14:textId="77777777" w:rsidR="00AF1799" w:rsidRPr="00302B4E" w:rsidRDefault="00AF1799" w:rsidP="0013522D">
      <w:pPr>
        <w:pStyle w:val="msonormalmrcssattr"/>
        <w:shd w:val="clear" w:color="auto" w:fill="FFFFFF"/>
        <w:spacing w:before="0" w:beforeAutospacing="0" w:after="0" w:afterAutospacing="0"/>
        <w:ind w:left="709"/>
        <w:rPr>
          <w:color w:val="2C2D2E"/>
          <w:sz w:val="28"/>
          <w:szCs w:val="28"/>
        </w:rPr>
      </w:pPr>
    </w:p>
    <w:p w14:paraId="6D7D3E51" w14:textId="556D66D3" w:rsidR="00D4509D" w:rsidRDefault="00D4509D" w:rsidP="00D4509D">
      <w:pPr>
        <w:spacing w:after="0" w:line="240" w:lineRule="auto"/>
        <w:rPr>
          <w:rFonts w:eastAsia="Calibri"/>
        </w:rPr>
      </w:pPr>
      <w:r>
        <w:rPr>
          <w:color w:val="FF0000"/>
          <w:sz w:val="24"/>
          <w:szCs w:val="24"/>
          <w:shd w:val="clear" w:color="auto" w:fill="FFFFFF"/>
        </w:rPr>
        <w:t>Представление статей — до 10 января 202</w:t>
      </w:r>
      <w:r w:rsidR="00F020B7">
        <w:rPr>
          <w:color w:val="FF0000"/>
          <w:sz w:val="24"/>
          <w:szCs w:val="24"/>
          <w:shd w:val="clear" w:color="auto" w:fill="FFFFFF"/>
        </w:rPr>
        <w:t>5</w:t>
      </w:r>
      <w:r>
        <w:rPr>
          <w:color w:val="FF0000"/>
          <w:sz w:val="24"/>
          <w:szCs w:val="24"/>
          <w:shd w:val="clear" w:color="auto" w:fill="FFFFFF"/>
        </w:rPr>
        <w:t xml:space="preserve"> г., заявок — до 5 декабря 202</w:t>
      </w:r>
      <w:r w:rsidR="00F020B7">
        <w:rPr>
          <w:color w:val="FF0000"/>
          <w:sz w:val="24"/>
          <w:szCs w:val="24"/>
          <w:shd w:val="clear" w:color="auto" w:fill="FFFFFF"/>
        </w:rPr>
        <w:t>4</w:t>
      </w:r>
      <w:r>
        <w:rPr>
          <w:color w:val="FF0000"/>
          <w:sz w:val="24"/>
          <w:szCs w:val="24"/>
          <w:shd w:val="clear" w:color="auto" w:fill="FFFFFF"/>
        </w:rPr>
        <w:t xml:space="preserve"> г.</w:t>
      </w:r>
    </w:p>
    <w:p w14:paraId="3ABC6654" w14:textId="53A5447E" w:rsidR="00DF3001" w:rsidRPr="00302B4E" w:rsidRDefault="00D4509D" w:rsidP="00D4509D">
      <w:pPr>
        <w:pStyle w:val="a3"/>
        <w:spacing w:after="0" w:line="240" w:lineRule="auto"/>
        <w:ind w:left="0"/>
        <w:rPr>
          <w:rFonts w:eastAsia="Times New Roman"/>
          <w:b/>
          <w:bCs/>
          <w:color w:val="001A21"/>
          <w:shd w:val="clear" w:color="auto" w:fill="FFFFFF"/>
          <w:lang w:eastAsia="ru-RU"/>
        </w:rPr>
      </w:pPr>
      <w:r w:rsidRPr="00302B4E">
        <w:rPr>
          <w:b/>
        </w:rPr>
        <w:t xml:space="preserve">ЭНП </w:t>
      </w:r>
      <w:r>
        <w:rPr>
          <w:b/>
        </w:rPr>
        <w:t>2</w:t>
      </w:r>
      <w:r w:rsidRPr="00302B4E">
        <w:rPr>
          <w:b/>
        </w:rPr>
        <w:t>/2025</w:t>
      </w:r>
      <w:r w:rsidRPr="00302B4E">
        <w:rPr>
          <w:bCs/>
        </w:rPr>
        <w:t xml:space="preserve"> </w:t>
      </w:r>
      <w:r>
        <w:rPr>
          <w:bCs/>
        </w:rPr>
        <w:t>«</w:t>
      </w:r>
      <w:r w:rsidR="00DF3001" w:rsidRPr="00302B4E">
        <w:rPr>
          <w:rFonts w:eastAsia="Times New Roman"/>
          <w:b/>
          <w:bCs/>
          <w:color w:val="001A21"/>
          <w:shd w:val="clear" w:color="auto" w:fill="FFFFFF"/>
          <w:lang w:eastAsia="ru-RU"/>
        </w:rPr>
        <w:t>Адаптационные механизмы общества в условиях изменяющегося климата</w:t>
      </w:r>
      <w:r w:rsidR="00E917F1" w:rsidRPr="00302B4E">
        <w:rPr>
          <w:rFonts w:eastAsia="Times New Roman"/>
          <w:b/>
          <w:bCs/>
          <w:color w:val="001A21"/>
          <w:shd w:val="clear" w:color="auto" w:fill="FFFFFF"/>
          <w:lang w:eastAsia="ru-RU"/>
        </w:rPr>
        <w:t xml:space="preserve"> и деглобализации в мировой экономике</w:t>
      </w:r>
      <w:r>
        <w:rPr>
          <w:rFonts w:eastAsia="Times New Roman"/>
          <w:b/>
          <w:bCs/>
          <w:color w:val="001A21"/>
          <w:shd w:val="clear" w:color="auto" w:fill="FFFFFF"/>
          <w:lang w:eastAsia="ru-RU"/>
        </w:rPr>
        <w:t>»</w:t>
      </w:r>
    </w:p>
    <w:p w14:paraId="248277E2" w14:textId="22E329FE" w:rsidR="00757AAE" w:rsidRPr="00302B4E" w:rsidRDefault="00D4509D" w:rsidP="00D4509D">
      <w:pPr>
        <w:pStyle w:val="a3"/>
        <w:spacing w:after="0" w:line="240" w:lineRule="auto"/>
        <w:ind w:left="0" w:firstLine="709"/>
        <w:rPr>
          <w:rFonts w:eastAsia="Times New Roman"/>
          <w:color w:val="001A21"/>
          <w:shd w:val="clear" w:color="auto" w:fill="FFFFFF"/>
          <w:lang w:eastAsia="ru-RU"/>
        </w:rPr>
      </w:pPr>
      <w:r>
        <w:rPr>
          <w:rFonts w:eastAsia="Times New Roman"/>
          <w:color w:val="001A21"/>
          <w:shd w:val="clear" w:color="auto" w:fill="FFFFFF"/>
          <w:lang w:eastAsia="ru-RU"/>
        </w:rPr>
        <w:t xml:space="preserve">2.1. </w:t>
      </w:r>
      <w:r w:rsidR="00757AAE" w:rsidRPr="00302B4E">
        <w:rPr>
          <w:rFonts w:eastAsia="Times New Roman"/>
          <w:color w:val="001A21"/>
          <w:shd w:val="clear" w:color="auto" w:fill="FFFFFF"/>
          <w:lang w:eastAsia="ru-RU"/>
        </w:rPr>
        <w:t>Механизмы социальной адаптации (добровольная и вынужденная адаптации)</w:t>
      </w:r>
    </w:p>
    <w:p w14:paraId="1B603369" w14:textId="77701D65" w:rsidR="00E917F1" w:rsidRPr="00302B4E" w:rsidRDefault="00D4509D" w:rsidP="00D4509D">
      <w:pPr>
        <w:pStyle w:val="a3"/>
        <w:spacing w:after="0" w:line="240" w:lineRule="auto"/>
        <w:ind w:left="0" w:firstLine="709"/>
        <w:rPr>
          <w:rFonts w:eastAsia="Times New Roman"/>
          <w:color w:val="001A21"/>
          <w:shd w:val="clear" w:color="auto" w:fill="FFFFFF"/>
          <w:lang w:eastAsia="ru-RU"/>
        </w:rPr>
      </w:pPr>
      <w:r>
        <w:rPr>
          <w:rFonts w:eastAsia="Times New Roman"/>
          <w:color w:val="001A21"/>
          <w:shd w:val="clear" w:color="auto" w:fill="FFFFFF"/>
          <w:lang w:eastAsia="ru-RU"/>
        </w:rPr>
        <w:lastRenderedPageBreak/>
        <w:t>2.2.</w:t>
      </w:r>
      <w:r w:rsidR="00C232AE">
        <w:rPr>
          <w:rFonts w:eastAsia="Times New Roman"/>
          <w:color w:val="001A21"/>
          <w:shd w:val="clear" w:color="auto" w:fill="FFFFFF"/>
          <w:lang w:eastAsia="ru-RU"/>
        </w:rPr>
        <w:t xml:space="preserve"> </w:t>
      </w:r>
      <w:r w:rsidR="00E917F1" w:rsidRPr="00302B4E">
        <w:rPr>
          <w:rFonts w:eastAsia="Times New Roman"/>
          <w:color w:val="001A21"/>
          <w:shd w:val="clear" w:color="auto" w:fill="FFFFFF"/>
          <w:lang w:eastAsia="ru-RU"/>
        </w:rPr>
        <w:t>Взаимосвязь социализации и социальной адаптации</w:t>
      </w:r>
    </w:p>
    <w:p w14:paraId="17EFC3B0" w14:textId="72B7D652" w:rsidR="003F708B" w:rsidRPr="00302B4E" w:rsidRDefault="003F708B" w:rsidP="00D4509D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>2.</w:t>
      </w:r>
      <w:r w:rsidR="00A84BC3">
        <w:rPr>
          <w:rFonts w:eastAsia="Times New Roman"/>
          <w:color w:val="001A21"/>
          <w:lang w:eastAsia="ru-RU"/>
        </w:rPr>
        <w:t>3</w:t>
      </w:r>
      <w:r w:rsidRPr="00302B4E">
        <w:rPr>
          <w:rFonts w:eastAsia="Times New Roman"/>
          <w:color w:val="001A21"/>
          <w:lang w:eastAsia="ru-RU"/>
        </w:rPr>
        <w:t xml:space="preserve">. </w:t>
      </w:r>
      <w:r w:rsidR="00DF3001" w:rsidRPr="00302B4E">
        <w:rPr>
          <w:rFonts w:eastAsia="Times New Roman"/>
          <w:color w:val="001A21"/>
          <w:lang w:eastAsia="ru-RU"/>
        </w:rPr>
        <w:t xml:space="preserve">Сетевая стратегия </w:t>
      </w:r>
    </w:p>
    <w:p w14:paraId="0CE6A2C7" w14:textId="2640530B" w:rsidR="007537C2" w:rsidRDefault="003F708B" w:rsidP="00D4509D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>2.</w:t>
      </w:r>
      <w:r w:rsidR="00A84BC3">
        <w:rPr>
          <w:rFonts w:eastAsia="Times New Roman"/>
          <w:color w:val="001A21"/>
          <w:lang w:eastAsia="ru-RU"/>
        </w:rPr>
        <w:t>4</w:t>
      </w:r>
      <w:r w:rsidRPr="00302B4E">
        <w:rPr>
          <w:rFonts w:eastAsia="Times New Roman"/>
          <w:color w:val="001A21"/>
          <w:lang w:eastAsia="ru-RU"/>
        </w:rPr>
        <w:t>. С</w:t>
      </w:r>
      <w:r w:rsidR="00DF3001" w:rsidRPr="00302B4E">
        <w:rPr>
          <w:rFonts w:eastAsia="Times New Roman"/>
          <w:color w:val="001A21"/>
          <w:lang w:eastAsia="ru-RU"/>
        </w:rPr>
        <w:t>оциально-пространственные и культурные модели</w:t>
      </w:r>
      <w:r w:rsidRPr="00302B4E">
        <w:rPr>
          <w:rFonts w:eastAsia="Times New Roman"/>
          <w:color w:val="001A21"/>
          <w:lang w:eastAsia="ru-RU"/>
        </w:rPr>
        <w:t xml:space="preserve"> развития</w:t>
      </w:r>
      <w:r w:rsidR="00DF3001" w:rsidRPr="00302B4E">
        <w:rPr>
          <w:rFonts w:eastAsia="Times New Roman"/>
          <w:color w:val="001A21"/>
          <w:lang w:eastAsia="ru-RU"/>
        </w:rPr>
        <w:t xml:space="preserve"> </w:t>
      </w:r>
    </w:p>
    <w:p w14:paraId="2F8173D5" w14:textId="566C59ED" w:rsidR="00862AF0" w:rsidRPr="00A84BC3" w:rsidRDefault="00862AF0" w:rsidP="00D4509D">
      <w:pPr>
        <w:pStyle w:val="a3"/>
        <w:numPr>
          <w:ilvl w:val="1"/>
          <w:numId w:val="17"/>
        </w:numPr>
        <w:spacing w:after="0" w:line="240" w:lineRule="auto"/>
        <w:ind w:left="0" w:firstLine="709"/>
        <w:rPr>
          <w:rFonts w:eastAsia="Times New Roman"/>
          <w:color w:val="FF0000"/>
          <w:shd w:val="clear" w:color="auto" w:fill="FFFFFF"/>
          <w:lang w:eastAsia="ru-RU"/>
        </w:rPr>
      </w:pPr>
      <w:r w:rsidRPr="00A84BC3">
        <w:rPr>
          <w:rFonts w:eastAsia="Times New Roman"/>
          <w:shd w:val="clear" w:color="auto" w:fill="FFFFFF"/>
          <w:lang w:eastAsia="ru-RU"/>
        </w:rPr>
        <w:t xml:space="preserve">Социальная поляризация информационного общества </w:t>
      </w:r>
    </w:p>
    <w:p w14:paraId="6CFCF7AA" w14:textId="3846F157" w:rsidR="003F708B" w:rsidRPr="00302B4E" w:rsidRDefault="003F708B" w:rsidP="00D4509D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>2.</w:t>
      </w:r>
      <w:r w:rsidR="00A84BC3">
        <w:rPr>
          <w:rFonts w:eastAsia="Times New Roman"/>
          <w:color w:val="001A21"/>
          <w:lang w:eastAsia="ru-RU"/>
        </w:rPr>
        <w:t>6</w:t>
      </w:r>
      <w:r w:rsidRPr="00302B4E">
        <w:rPr>
          <w:rFonts w:eastAsia="Times New Roman"/>
          <w:color w:val="001A21"/>
          <w:lang w:eastAsia="ru-RU"/>
        </w:rPr>
        <w:t>. Ц</w:t>
      </w:r>
      <w:r w:rsidR="00DF3001" w:rsidRPr="00302B4E">
        <w:rPr>
          <w:rFonts w:eastAsia="Times New Roman"/>
          <w:color w:val="001A21"/>
          <w:lang w:eastAsia="ru-RU"/>
        </w:rPr>
        <w:t xml:space="preserve">иркулярная экономика (экономика замкнутого цикла) </w:t>
      </w:r>
    </w:p>
    <w:p w14:paraId="02205709" w14:textId="56D50C76" w:rsidR="003F708B" w:rsidRPr="00302B4E" w:rsidRDefault="003F708B" w:rsidP="00D4509D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>2.</w:t>
      </w:r>
      <w:r w:rsidR="00A84BC3">
        <w:rPr>
          <w:rFonts w:eastAsia="Times New Roman"/>
          <w:color w:val="001A21"/>
          <w:lang w:eastAsia="ru-RU"/>
        </w:rPr>
        <w:t>7</w:t>
      </w:r>
      <w:r w:rsidRPr="00302B4E">
        <w:rPr>
          <w:rFonts w:eastAsia="Times New Roman"/>
          <w:color w:val="001A21"/>
          <w:lang w:eastAsia="ru-RU"/>
        </w:rPr>
        <w:t>. Э</w:t>
      </w:r>
      <w:r w:rsidR="00DF3001" w:rsidRPr="00302B4E">
        <w:rPr>
          <w:rFonts w:eastAsia="Times New Roman"/>
          <w:color w:val="001A21"/>
          <w:lang w:eastAsia="ru-RU"/>
        </w:rPr>
        <w:t>кономика совместного использования</w:t>
      </w:r>
      <w:r w:rsidRPr="00302B4E">
        <w:rPr>
          <w:rFonts w:eastAsia="Times New Roman"/>
          <w:color w:val="001A21"/>
          <w:lang w:eastAsia="ru-RU"/>
        </w:rPr>
        <w:t>.</w:t>
      </w:r>
      <w:r w:rsidR="00DF3001" w:rsidRPr="00302B4E">
        <w:rPr>
          <w:rFonts w:eastAsia="Times New Roman"/>
          <w:color w:val="001A21"/>
          <w:lang w:eastAsia="ru-RU"/>
        </w:rPr>
        <w:t xml:space="preserve"> </w:t>
      </w:r>
    </w:p>
    <w:p w14:paraId="622A7E1B" w14:textId="6A43D1E5" w:rsidR="003F708B" w:rsidRPr="00302B4E" w:rsidRDefault="003F708B" w:rsidP="00D4509D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>2.</w:t>
      </w:r>
      <w:r w:rsidR="00A84BC3">
        <w:rPr>
          <w:rFonts w:eastAsia="Times New Roman"/>
          <w:color w:val="001A21"/>
          <w:lang w:eastAsia="ru-RU"/>
        </w:rPr>
        <w:t>8</w:t>
      </w:r>
      <w:r w:rsidRPr="00302B4E">
        <w:rPr>
          <w:rFonts w:eastAsia="Times New Roman"/>
          <w:color w:val="001A21"/>
          <w:lang w:eastAsia="ru-RU"/>
        </w:rPr>
        <w:t>. К</w:t>
      </w:r>
      <w:r w:rsidR="00DF3001" w:rsidRPr="00302B4E">
        <w:rPr>
          <w:rFonts w:eastAsia="Times New Roman"/>
          <w:color w:val="001A21"/>
          <w:lang w:eastAsia="ru-RU"/>
        </w:rPr>
        <w:t xml:space="preserve">орпоративная социальная ответственность </w:t>
      </w:r>
    </w:p>
    <w:p w14:paraId="4622252D" w14:textId="6F8869C0" w:rsidR="002444B7" w:rsidRPr="00302B4E" w:rsidRDefault="003F708B" w:rsidP="00D4509D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>2.</w:t>
      </w:r>
      <w:r w:rsidR="00A84BC3">
        <w:rPr>
          <w:rFonts w:eastAsia="Times New Roman"/>
          <w:color w:val="001A21"/>
          <w:lang w:eastAsia="ru-RU"/>
        </w:rPr>
        <w:t>9</w:t>
      </w:r>
      <w:r w:rsidRPr="00302B4E">
        <w:rPr>
          <w:rFonts w:eastAsia="Times New Roman"/>
          <w:color w:val="001A21"/>
          <w:lang w:eastAsia="ru-RU"/>
        </w:rPr>
        <w:t>. Обмен знаниями</w:t>
      </w:r>
      <w:r w:rsidR="00DF3001" w:rsidRPr="00302B4E">
        <w:rPr>
          <w:rFonts w:eastAsia="Times New Roman"/>
          <w:color w:val="001A21"/>
          <w:lang w:eastAsia="ru-RU"/>
        </w:rPr>
        <w:t xml:space="preserve"> </w:t>
      </w:r>
    </w:p>
    <w:p w14:paraId="68AE7908" w14:textId="4A352E08" w:rsidR="00DF3001" w:rsidRPr="00302B4E" w:rsidRDefault="002444B7" w:rsidP="00D4509D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>2.</w:t>
      </w:r>
      <w:r w:rsidR="00A84BC3">
        <w:rPr>
          <w:rFonts w:eastAsia="Times New Roman"/>
          <w:color w:val="001A21"/>
          <w:lang w:eastAsia="ru-RU"/>
        </w:rPr>
        <w:t>10</w:t>
      </w:r>
      <w:r w:rsidRPr="00302B4E">
        <w:rPr>
          <w:rFonts w:eastAsia="Times New Roman"/>
          <w:color w:val="001A21"/>
          <w:lang w:eastAsia="ru-RU"/>
        </w:rPr>
        <w:t xml:space="preserve">. </w:t>
      </w:r>
      <w:r w:rsidR="00DF3001" w:rsidRPr="00302B4E">
        <w:rPr>
          <w:rFonts w:eastAsia="Times New Roman"/>
          <w:color w:val="001A21"/>
          <w:lang w:eastAsia="ru-RU"/>
        </w:rPr>
        <w:t xml:space="preserve"> </w:t>
      </w:r>
      <w:r w:rsidRPr="00302B4E">
        <w:rPr>
          <w:rFonts w:eastAsia="Times New Roman"/>
          <w:color w:val="001A21"/>
          <w:lang w:eastAsia="ru-RU"/>
        </w:rPr>
        <w:t>О</w:t>
      </w:r>
      <w:r w:rsidR="00DF3001" w:rsidRPr="00302B4E">
        <w:rPr>
          <w:rFonts w:eastAsia="Times New Roman"/>
          <w:color w:val="001A21"/>
          <w:lang w:eastAsia="ru-RU"/>
        </w:rPr>
        <w:t>ткрытые инновации</w:t>
      </w:r>
    </w:p>
    <w:p w14:paraId="7D214077" w14:textId="6D66C394" w:rsidR="00DA3DD1" w:rsidRPr="00302B4E" w:rsidRDefault="00DA3DD1" w:rsidP="00D4509D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>2.</w:t>
      </w:r>
      <w:r w:rsidR="00A84BC3">
        <w:rPr>
          <w:rFonts w:eastAsia="Times New Roman"/>
          <w:color w:val="001A21"/>
          <w:lang w:eastAsia="ru-RU"/>
        </w:rPr>
        <w:t>11</w:t>
      </w:r>
      <w:r w:rsidRPr="00302B4E">
        <w:rPr>
          <w:rFonts w:eastAsia="Times New Roman"/>
          <w:color w:val="001A21"/>
          <w:lang w:eastAsia="ru-RU"/>
        </w:rPr>
        <w:t>. Эко</w:t>
      </w:r>
      <w:r w:rsidR="00156A2B" w:rsidRPr="00302B4E">
        <w:rPr>
          <w:rFonts w:eastAsia="Times New Roman"/>
          <w:color w:val="001A21"/>
          <w:lang w:eastAsia="ru-RU"/>
        </w:rPr>
        <w:t>н</w:t>
      </w:r>
      <w:r w:rsidRPr="00302B4E">
        <w:rPr>
          <w:rFonts w:eastAsia="Times New Roman"/>
          <w:color w:val="001A21"/>
          <w:lang w:eastAsia="ru-RU"/>
        </w:rPr>
        <w:t>омика энергетики и экологии</w:t>
      </w:r>
    </w:p>
    <w:p w14:paraId="44872E39" w14:textId="6CD54583" w:rsidR="00156A2B" w:rsidRPr="00302B4E" w:rsidRDefault="00156A2B" w:rsidP="00D4509D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>2.</w:t>
      </w:r>
      <w:r w:rsidR="0013522D">
        <w:rPr>
          <w:rFonts w:eastAsia="Times New Roman"/>
          <w:color w:val="001A21"/>
          <w:lang w:eastAsia="ru-RU"/>
        </w:rPr>
        <w:t>1</w:t>
      </w:r>
      <w:r w:rsidR="00A84BC3">
        <w:rPr>
          <w:rFonts w:eastAsia="Times New Roman"/>
          <w:color w:val="001A21"/>
          <w:lang w:eastAsia="ru-RU"/>
        </w:rPr>
        <w:t>2</w:t>
      </w:r>
      <w:r w:rsidRPr="00302B4E">
        <w:rPr>
          <w:rFonts w:eastAsia="Times New Roman"/>
          <w:color w:val="001A21"/>
          <w:lang w:eastAsia="ru-RU"/>
        </w:rPr>
        <w:t>. Поведенческая экономика и экономика счастья</w:t>
      </w:r>
    </w:p>
    <w:p w14:paraId="7CC9F9A1" w14:textId="2E0861AC" w:rsidR="009B1E84" w:rsidRPr="00302B4E" w:rsidRDefault="00763EF4" w:rsidP="00D4509D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>2.1</w:t>
      </w:r>
      <w:r w:rsidR="00A84BC3">
        <w:rPr>
          <w:rFonts w:eastAsia="Times New Roman"/>
          <w:color w:val="001A21"/>
          <w:lang w:eastAsia="ru-RU"/>
        </w:rPr>
        <w:t>3</w:t>
      </w:r>
      <w:r w:rsidRPr="00302B4E">
        <w:rPr>
          <w:rFonts w:eastAsia="Times New Roman"/>
          <w:color w:val="001A21"/>
          <w:lang w:eastAsia="ru-RU"/>
        </w:rPr>
        <w:t>. Международная повестка декорбанизации экономики: взгляд и ответ России</w:t>
      </w:r>
    </w:p>
    <w:p w14:paraId="54DBA4DB" w14:textId="6890093E" w:rsidR="00577E8B" w:rsidRPr="00302B4E" w:rsidRDefault="00577E8B" w:rsidP="00D4509D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>2.1</w:t>
      </w:r>
      <w:r w:rsidR="00A84BC3">
        <w:rPr>
          <w:rFonts w:eastAsia="Times New Roman"/>
          <w:color w:val="001A21"/>
          <w:lang w:eastAsia="ru-RU"/>
        </w:rPr>
        <w:t>4</w:t>
      </w:r>
      <w:r w:rsidRPr="00302B4E">
        <w:rPr>
          <w:rFonts w:eastAsia="Times New Roman"/>
          <w:color w:val="001A21"/>
          <w:lang w:eastAsia="ru-RU"/>
        </w:rPr>
        <w:t>.</w:t>
      </w:r>
      <w:r w:rsidR="00A84BC3">
        <w:rPr>
          <w:rFonts w:eastAsia="Times New Roman"/>
          <w:color w:val="001A21"/>
          <w:lang w:eastAsia="ru-RU"/>
        </w:rPr>
        <w:t xml:space="preserve"> </w:t>
      </w:r>
      <w:r w:rsidRPr="00302B4E">
        <w:rPr>
          <w:rFonts w:eastAsia="Times New Roman"/>
          <w:color w:val="001A21"/>
          <w:lang w:eastAsia="ru-RU"/>
        </w:rPr>
        <w:t>Цифровизация и региональное развитие</w:t>
      </w:r>
    </w:p>
    <w:p w14:paraId="4A15F49B" w14:textId="4D2980EE" w:rsidR="00050AEA" w:rsidRDefault="009319B7" w:rsidP="00D4509D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>2.1</w:t>
      </w:r>
      <w:r w:rsidR="00A84BC3">
        <w:rPr>
          <w:rFonts w:eastAsia="Times New Roman"/>
          <w:color w:val="001A21"/>
          <w:lang w:eastAsia="ru-RU"/>
        </w:rPr>
        <w:t>5</w:t>
      </w:r>
      <w:r w:rsidRPr="00302B4E">
        <w:rPr>
          <w:rFonts w:eastAsia="Times New Roman"/>
          <w:color w:val="001A21"/>
          <w:lang w:eastAsia="ru-RU"/>
        </w:rPr>
        <w:t>. Стратегические приоритеты цифрового развития регионов</w:t>
      </w:r>
    </w:p>
    <w:p w14:paraId="410FCBFA" w14:textId="1C40D5FE" w:rsidR="00050AEA" w:rsidRDefault="00050AEA" w:rsidP="00D4509D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</w:rPr>
      </w:pPr>
      <w:r w:rsidRPr="00302B4E">
        <w:rPr>
          <w:rFonts w:eastAsia="TimesNewRomanPSMT"/>
        </w:rPr>
        <w:t>2.1</w:t>
      </w:r>
      <w:r w:rsidR="0080592C">
        <w:rPr>
          <w:rFonts w:eastAsia="TimesNewRomanPSMT"/>
        </w:rPr>
        <w:t>6</w:t>
      </w:r>
      <w:r w:rsidRPr="00302B4E">
        <w:rPr>
          <w:rFonts w:eastAsia="TimesNewRomanPSMT"/>
        </w:rPr>
        <w:t xml:space="preserve">. Использование налоговой политики в целях укрепления глобального   партнерства </w:t>
      </w:r>
    </w:p>
    <w:p w14:paraId="6D730B84" w14:textId="7EB45466" w:rsidR="007D0ED0" w:rsidRPr="00302B4E" w:rsidRDefault="007D0ED0" w:rsidP="00D4509D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</w:rPr>
      </w:pPr>
      <w:r>
        <w:rPr>
          <w:rFonts w:eastAsia="TimesNewRomanPSMT"/>
        </w:rPr>
        <w:t>2.1</w:t>
      </w:r>
      <w:r w:rsidR="0080592C">
        <w:rPr>
          <w:rFonts w:eastAsia="TimesNewRomanPSMT"/>
        </w:rPr>
        <w:t>7</w:t>
      </w:r>
      <w:r>
        <w:rPr>
          <w:rFonts w:eastAsia="TimesNewRomanPSMT"/>
        </w:rPr>
        <w:t>.  Изменение норм права под воздействием внешней среды и международных субъектов права</w:t>
      </w:r>
    </w:p>
    <w:p w14:paraId="22A22FE4" w14:textId="732AC008" w:rsidR="009319B7" w:rsidRPr="00302B4E" w:rsidRDefault="009319B7" w:rsidP="00821103">
      <w:pPr>
        <w:pStyle w:val="a3"/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302B4E">
        <w:rPr>
          <w:rFonts w:eastAsia="Times New Roman"/>
          <w:color w:val="001A21"/>
          <w:lang w:eastAsia="ru-RU"/>
        </w:rPr>
        <w:t xml:space="preserve"> </w:t>
      </w:r>
    </w:p>
    <w:p w14:paraId="7C18E10A" w14:textId="78A09318" w:rsidR="00D4509D" w:rsidRDefault="00D4509D" w:rsidP="00C232AE">
      <w:pPr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>
        <w:rPr>
          <w:color w:val="FF0000"/>
          <w:sz w:val="24"/>
          <w:szCs w:val="24"/>
          <w:shd w:val="clear" w:color="auto" w:fill="FFFFFF"/>
        </w:rPr>
        <w:t>Представление статей — до 10 марта 2025 г., заявок — до 5 февраля 2025 г.</w:t>
      </w:r>
    </w:p>
    <w:p w14:paraId="5997DE06" w14:textId="559889D8" w:rsidR="007537C2" w:rsidRPr="00302B4E" w:rsidRDefault="00D4509D" w:rsidP="00C232AE">
      <w:pPr>
        <w:pStyle w:val="a3"/>
        <w:shd w:val="clear" w:color="auto" w:fill="FFFFFF"/>
        <w:spacing w:after="0" w:line="240" w:lineRule="auto"/>
        <w:ind w:left="0"/>
        <w:rPr>
          <w:rFonts w:eastAsia="Times New Roman"/>
          <w:b/>
          <w:bCs/>
          <w:color w:val="001A21"/>
          <w:lang w:eastAsia="ru-RU"/>
        </w:rPr>
      </w:pPr>
      <w:r>
        <w:rPr>
          <w:b/>
          <w:bCs/>
          <w:color w:val="464C55"/>
          <w:shd w:val="clear" w:color="auto" w:fill="FFFFFF"/>
        </w:rPr>
        <w:t>ЭНП 3/202</w:t>
      </w:r>
      <w:r w:rsidR="00C232AE">
        <w:rPr>
          <w:b/>
          <w:bCs/>
          <w:color w:val="464C55"/>
          <w:shd w:val="clear" w:color="auto" w:fill="FFFFFF"/>
        </w:rPr>
        <w:t>5</w:t>
      </w:r>
      <w:r>
        <w:rPr>
          <w:b/>
          <w:bCs/>
          <w:color w:val="464C55"/>
          <w:shd w:val="clear" w:color="auto" w:fill="FFFFFF"/>
        </w:rPr>
        <w:t xml:space="preserve"> </w:t>
      </w:r>
      <w:r w:rsidR="00C232AE">
        <w:rPr>
          <w:b/>
          <w:bCs/>
          <w:color w:val="464C55"/>
          <w:shd w:val="clear" w:color="auto" w:fill="FFFFFF"/>
        </w:rPr>
        <w:t>«</w:t>
      </w:r>
      <w:r w:rsidR="007537C2" w:rsidRPr="00302B4E">
        <w:rPr>
          <w:rFonts w:eastAsia="Times New Roman"/>
          <w:b/>
          <w:bCs/>
          <w:color w:val="001A21"/>
          <w:lang w:eastAsia="ru-RU"/>
        </w:rPr>
        <w:t>Обеспечение достойного уровня жизни населения</w:t>
      </w:r>
      <w:r w:rsidR="00C232AE">
        <w:rPr>
          <w:rFonts w:eastAsia="Times New Roman"/>
          <w:b/>
          <w:bCs/>
          <w:color w:val="001A21"/>
          <w:lang w:eastAsia="ru-RU"/>
        </w:rPr>
        <w:t>»</w:t>
      </w:r>
    </w:p>
    <w:p w14:paraId="088C3AE6" w14:textId="09E7967B" w:rsidR="00821103" w:rsidRPr="00A84BC3" w:rsidRDefault="00821103" w:rsidP="00A84BC3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A84BC3">
        <w:rPr>
          <w:rFonts w:eastAsia="Times New Roman"/>
          <w:color w:val="001A21"/>
          <w:lang w:eastAsia="ru-RU"/>
        </w:rPr>
        <w:t>Решение социальных проблем, совершенствовани</w:t>
      </w:r>
      <w:r w:rsidR="00DA3DD1" w:rsidRPr="00A84BC3">
        <w:rPr>
          <w:rFonts w:eastAsia="Times New Roman"/>
          <w:color w:val="001A21"/>
          <w:lang w:eastAsia="ru-RU"/>
        </w:rPr>
        <w:t>е</w:t>
      </w:r>
      <w:r w:rsidRPr="00A84BC3">
        <w:rPr>
          <w:rFonts w:eastAsia="Times New Roman"/>
          <w:color w:val="001A21"/>
          <w:lang w:eastAsia="ru-RU"/>
        </w:rPr>
        <w:t xml:space="preserve"> социальной политики</w:t>
      </w:r>
    </w:p>
    <w:p w14:paraId="7E577D6D" w14:textId="43D82E17" w:rsidR="007537C2" w:rsidRPr="00A84BC3" w:rsidRDefault="00821103" w:rsidP="00A84BC3">
      <w:pPr>
        <w:shd w:val="clear" w:color="auto" w:fill="FFFFFF"/>
        <w:spacing w:after="0" w:line="240" w:lineRule="auto"/>
        <w:ind w:firstLine="709"/>
        <w:rPr>
          <w:rFonts w:eastAsia="Times New Roman"/>
          <w:color w:val="001A21"/>
          <w:lang w:eastAsia="ru-RU"/>
        </w:rPr>
      </w:pPr>
      <w:r w:rsidRPr="00A84BC3">
        <w:rPr>
          <w:rFonts w:eastAsia="Times New Roman"/>
          <w:color w:val="001A21"/>
          <w:lang w:eastAsia="ru-RU"/>
        </w:rPr>
        <w:t>3.2.</w:t>
      </w:r>
      <w:r w:rsidR="009B1E84" w:rsidRPr="00A84BC3">
        <w:rPr>
          <w:rFonts w:eastAsia="Times New Roman"/>
          <w:color w:val="001A21"/>
          <w:lang w:eastAsia="ru-RU"/>
        </w:rPr>
        <w:t xml:space="preserve"> </w:t>
      </w:r>
      <w:r w:rsidR="007537C2" w:rsidRPr="00A84BC3">
        <w:rPr>
          <w:rFonts w:eastAsia="Times New Roman"/>
          <w:color w:val="001A21"/>
          <w:lang w:eastAsia="ru-RU"/>
        </w:rPr>
        <w:t>Реформирование ЖКХ</w:t>
      </w:r>
    </w:p>
    <w:p w14:paraId="4CF71A2A" w14:textId="15E69C19" w:rsidR="007537C2" w:rsidRPr="00A84BC3" w:rsidRDefault="00821103" w:rsidP="00A84BC3">
      <w:pPr>
        <w:shd w:val="clear" w:color="auto" w:fill="FFFFFF"/>
        <w:spacing w:after="0" w:line="240" w:lineRule="auto"/>
        <w:ind w:firstLine="709"/>
        <w:rPr>
          <w:rFonts w:eastAsia="Times New Roman"/>
          <w:color w:val="001A21"/>
          <w:lang w:eastAsia="ru-RU"/>
        </w:rPr>
      </w:pPr>
      <w:r w:rsidRPr="00A84BC3">
        <w:rPr>
          <w:rFonts w:eastAsia="Times New Roman"/>
          <w:color w:val="001A21"/>
          <w:lang w:eastAsia="ru-RU"/>
        </w:rPr>
        <w:t>3.3.</w:t>
      </w:r>
      <w:r w:rsidR="007537C2" w:rsidRPr="00A84BC3">
        <w:rPr>
          <w:rFonts w:eastAsia="Times New Roman"/>
          <w:color w:val="001A21"/>
          <w:lang w:eastAsia="ru-RU"/>
        </w:rPr>
        <w:t>Улучшение системы здравоохранения</w:t>
      </w:r>
    </w:p>
    <w:p w14:paraId="66EDD893" w14:textId="559BA388" w:rsidR="007537C2" w:rsidRPr="00A84BC3" w:rsidRDefault="007537C2" w:rsidP="00A84BC3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A84BC3">
        <w:rPr>
          <w:rFonts w:eastAsia="Times New Roman"/>
          <w:color w:val="001A21"/>
          <w:lang w:eastAsia="ru-RU"/>
        </w:rPr>
        <w:t>Борьба с бедностью</w:t>
      </w:r>
    </w:p>
    <w:p w14:paraId="7069D105" w14:textId="44CBA757" w:rsidR="00821103" w:rsidRPr="00A84BC3" w:rsidRDefault="00821103" w:rsidP="00A84BC3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A84BC3">
        <w:rPr>
          <w:rFonts w:eastAsia="Times New Roman"/>
          <w:color w:val="001A21"/>
          <w:lang w:eastAsia="ru-RU"/>
        </w:rPr>
        <w:t>Повышение занятости населения</w:t>
      </w:r>
    </w:p>
    <w:p w14:paraId="470C07CA" w14:textId="79A2C9EF" w:rsidR="00156A2B" w:rsidRPr="00A84BC3" w:rsidRDefault="00156A2B" w:rsidP="00A84BC3">
      <w:pPr>
        <w:pStyle w:val="msonormalmrcssattr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2C2D2E"/>
          <w:sz w:val="28"/>
          <w:szCs w:val="28"/>
        </w:rPr>
      </w:pPr>
      <w:r w:rsidRPr="00A84BC3">
        <w:rPr>
          <w:color w:val="2C2D2E"/>
          <w:sz w:val="28"/>
          <w:szCs w:val="28"/>
          <w:shd w:val="clear" w:color="auto" w:fill="F5F5F5"/>
        </w:rPr>
        <w:t>Влияние ESG-трансформаций на структуру рынка труда в России</w:t>
      </w:r>
    </w:p>
    <w:p w14:paraId="531AF939" w14:textId="7FBCE0F5" w:rsidR="00157818" w:rsidRPr="00A84BC3" w:rsidRDefault="00157818" w:rsidP="00A84BC3">
      <w:pPr>
        <w:pStyle w:val="msonormalmrcssattr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2C2D2E"/>
          <w:sz w:val="28"/>
          <w:szCs w:val="28"/>
        </w:rPr>
      </w:pPr>
      <w:r w:rsidRPr="00A84BC3">
        <w:rPr>
          <w:color w:val="2C2D2E"/>
          <w:sz w:val="28"/>
          <w:szCs w:val="28"/>
          <w:shd w:val="clear" w:color="auto" w:fill="F5F5F5"/>
        </w:rPr>
        <w:t>Исследование поведения населения на рынке сбережений</w:t>
      </w:r>
    </w:p>
    <w:p w14:paraId="36E0C1B2" w14:textId="7F7CA80A" w:rsidR="00157818" w:rsidRPr="00A84BC3" w:rsidRDefault="00157818" w:rsidP="00A84BC3">
      <w:pPr>
        <w:pStyle w:val="msonormalmrcssattr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color w:val="2C2D2E"/>
          <w:sz w:val="28"/>
          <w:szCs w:val="28"/>
        </w:rPr>
      </w:pPr>
      <w:r w:rsidRPr="00A84BC3">
        <w:rPr>
          <w:color w:val="2C2D2E"/>
          <w:sz w:val="28"/>
          <w:szCs w:val="28"/>
          <w:shd w:val="clear" w:color="auto" w:fill="F5F5F5"/>
        </w:rPr>
        <w:t>Поведенческие акценты рынка сбережений</w:t>
      </w:r>
    </w:p>
    <w:p w14:paraId="370E9F8F" w14:textId="335C7A71" w:rsidR="00156A2B" w:rsidRPr="00A84BC3" w:rsidRDefault="00577E8B" w:rsidP="00A84BC3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A84BC3">
        <w:rPr>
          <w:rFonts w:eastAsia="Times New Roman"/>
          <w:color w:val="001A21"/>
          <w:lang w:eastAsia="ru-RU"/>
        </w:rPr>
        <w:t>Актуальные направления цифровой трансформации здравоохранения, образования, городской среды, социальной сферы</w:t>
      </w:r>
    </w:p>
    <w:p w14:paraId="14EFAB72" w14:textId="54AFCD86" w:rsidR="00577FF4" w:rsidRPr="00A84BC3" w:rsidRDefault="00577FF4" w:rsidP="00A84BC3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A84BC3">
        <w:rPr>
          <w:color w:val="2C2D2E"/>
          <w:shd w:val="clear" w:color="auto" w:fill="FFFFFF"/>
        </w:rPr>
        <w:t xml:space="preserve"> Жилищная проблема населения: возможности решений</w:t>
      </w:r>
      <w:r w:rsidRPr="00A84BC3">
        <w:rPr>
          <w:color w:val="2C2D2E"/>
        </w:rPr>
        <w:br/>
      </w:r>
      <w:r w:rsidRPr="00A84BC3">
        <w:rPr>
          <w:color w:val="2C2D2E"/>
          <w:shd w:val="clear" w:color="auto" w:fill="FFFFFF"/>
        </w:rPr>
        <w:t>(влияние денежно-кредитной политики Банка России на ипотечное</w:t>
      </w:r>
      <w:r w:rsidRPr="00A84BC3">
        <w:rPr>
          <w:color w:val="2C2D2E"/>
        </w:rPr>
        <w:br/>
      </w:r>
      <w:r w:rsidRPr="00A84BC3">
        <w:rPr>
          <w:color w:val="2C2D2E"/>
          <w:shd w:val="clear" w:color="auto" w:fill="FFFFFF"/>
        </w:rPr>
        <w:t>финансирование, развитие рынка жилой недвижимости в современных</w:t>
      </w:r>
      <w:r w:rsidRPr="00A84BC3">
        <w:rPr>
          <w:color w:val="2C2D2E"/>
        </w:rPr>
        <w:br/>
      </w:r>
      <w:r w:rsidRPr="00A84BC3">
        <w:rPr>
          <w:color w:val="2C2D2E"/>
          <w:shd w:val="clear" w:color="auto" w:fill="FFFFFF"/>
        </w:rPr>
        <w:t>условиях и проч.)</w:t>
      </w:r>
    </w:p>
    <w:p w14:paraId="0E44638A" w14:textId="16CBCFDF" w:rsidR="00114000" w:rsidRPr="00A84BC3" w:rsidRDefault="00114000" w:rsidP="00A84BC3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eastAsia="Times New Roman"/>
          <w:color w:val="001A21"/>
          <w:lang w:eastAsia="ru-RU"/>
        </w:rPr>
      </w:pPr>
      <w:r w:rsidRPr="00A84BC3">
        <w:rPr>
          <w:color w:val="2C2D2E"/>
          <w:shd w:val="clear" w:color="auto" w:fill="FFFFFF"/>
        </w:rPr>
        <w:t>Финансовые инструменты долгосрочных сбережений для населения</w:t>
      </w:r>
    </w:p>
    <w:p w14:paraId="0DEFD1C2" w14:textId="77777777" w:rsidR="00862AF0" w:rsidRPr="00A84BC3" w:rsidRDefault="00862AF0" w:rsidP="00A84BC3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eastAsia="Times New Roman"/>
          <w:lang w:eastAsia="ru-RU"/>
        </w:rPr>
      </w:pPr>
      <w:r w:rsidRPr="00A84BC3">
        <w:rPr>
          <w:rFonts w:eastAsia="Times New Roman"/>
          <w:lang w:eastAsia="ru-RU"/>
        </w:rPr>
        <w:t>Занятость в неформальном секторе: причины негативных тенденций</w:t>
      </w:r>
    </w:p>
    <w:p w14:paraId="444EB2CD" w14:textId="78BF7DE4" w:rsidR="00862AF0" w:rsidRPr="00A84BC3" w:rsidRDefault="00862AF0" w:rsidP="00A84BC3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rPr>
          <w:rFonts w:eastAsia="Times New Roman"/>
          <w:lang w:eastAsia="ru-RU"/>
        </w:rPr>
      </w:pPr>
      <w:r w:rsidRPr="00A84BC3">
        <w:rPr>
          <w:rFonts w:eastAsia="Times New Roman"/>
          <w:lang w:eastAsia="ru-RU"/>
        </w:rPr>
        <w:t>Эффект</w:t>
      </w:r>
      <w:r w:rsidR="00A84BC3">
        <w:rPr>
          <w:rFonts w:eastAsia="Times New Roman"/>
          <w:lang w:eastAsia="ru-RU"/>
        </w:rPr>
        <w:t>ы</w:t>
      </w:r>
      <w:r w:rsidRPr="00A84BC3">
        <w:rPr>
          <w:rFonts w:eastAsia="Times New Roman"/>
          <w:lang w:eastAsia="ru-RU"/>
        </w:rPr>
        <w:t xml:space="preserve"> цифровизации рынка труда  </w:t>
      </w:r>
    </w:p>
    <w:p w14:paraId="509F2466" w14:textId="7009B784" w:rsidR="00050AEA" w:rsidRPr="00A84BC3" w:rsidRDefault="00050AEA" w:rsidP="00A84BC3">
      <w:pPr>
        <w:pStyle w:val="a3"/>
        <w:spacing w:after="0" w:line="240" w:lineRule="auto"/>
        <w:ind w:left="0" w:firstLine="709"/>
      </w:pPr>
      <w:r w:rsidRPr="00A84BC3">
        <w:t>3.</w:t>
      </w:r>
      <w:r w:rsidR="00330205" w:rsidRPr="00A84BC3">
        <w:t>1</w:t>
      </w:r>
      <w:r w:rsidR="0080592C">
        <w:t>4</w:t>
      </w:r>
      <w:r w:rsidRPr="00A84BC3">
        <w:t>.</w:t>
      </w:r>
      <w:r w:rsidRPr="00A84BC3">
        <w:rPr>
          <w:rFonts w:eastAsia="Calibri"/>
        </w:rPr>
        <w:t xml:space="preserve"> Налоговый арсенал сокращения социального неравенства </w:t>
      </w:r>
      <w:r w:rsidRPr="00A84BC3">
        <w:rPr>
          <w:shd w:val="clear" w:color="auto" w:fill="F5F5F5"/>
        </w:rPr>
        <w:t>в России</w:t>
      </w:r>
    </w:p>
    <w:p w14:paraId="0444382C" w14:textId="7D61EA23" w:rsidR="00050AEA" w:rsidRPr="00A84BC3" w:rsidRDefault="00050AEA" w:rsidP="00A84BC3">
      <w:pPr>
        <w:pStyle w:val="a3"/>
        <w:spacing w:after="0" w:line="240" w:lineRule="auto"/>
        <w:ind w:left="0" w:firstLine="709"/>
        <w:rPr>
          <w:rFonts w:eastAsia="Times New Roman"/>
          <w:lang w:eastAsia="ru-RU"/>
        </w:rPr>
      </w:pPr>
      <w:r w:rsidRPr="00A84BC3">
        <w:rPr>
          <w:rFonts w:eastAsia="Calibri"/>
        </w:rPr>
        <w:lastRenderedPageBreak/>
        <w:t>3.</w:t>
      </w:r>
      <w:r w:rsidR="00330205" w:rsidRPr="00A84BC3">
        <w:rPr>
          <w:rFonts w:eastAsia="Calibri"/>
        </w:rPr>
        <w:t>1</w:t>
      </w:r>
      <w:r w:rsidR="0080592C">
        <w:rPr>
          <w:rFonts w:eastAsia="Calibri"/>
        </w:rPr>
        <w:t>5</w:t>
      </w:r>
      <w:r w:rsidRPr="00A84BC3">
        <w:rPr>
          <w:rFonts w:eastAsia="Calibri"/>
        </w:rPr>
        <w:t>. Возможности подоходного налогообложения</w:t>
      </w:r>
      <w:r w:rsidRPr="00A84BC3">
        <w:rPr>
          <w:rFonts w:eastAsia="Times New Roman"/>
          <w:lang w:eastAsia="ru-RU"/>
        </w:rPr>
        <w:t xml:space="preserve"> в решении   социальных проблем общества</w:t>
      </w:r>
    </w:p>
    <w:p w14:paraId="4C72BFD1" w14:textId="791458C4" w:rsidR="00050AEA" w:rsidRDefault="00050AEA" w:rsidP="00A84BC3">
      <w:pPr>
        <w:pStyle w:val="Default"/>
        <w:ind w:firstLine="709"/>
        <w:rPr>
          <w:color w:val="auto"/>
          <w:sz w:val="28"/>
          <w:szCs w:val="28"/>
        </w:rPr>
      </w:pPr>
      <w:r w:rsidRPr="00A84BC3">
        <w:rPr>
          <w:color w:val="auto"/>
          <w:sz w:val="28"/>
          <w:szCs w:val="28"/>
        </w:rPr>
        <w:t>3.1</w:t>
      </w:r>
      <w:r w:rsidR="0080592C">
        <w:rPr>
          <w:color w:val="auto"/>
          <w:sz w:val="28"/>
          <w:szCs w:val="28"/>
        </w:rPr>
        <w:t>6</w:t>
      </w:r>
      <w:r w:rsidRPr="00A84BC3">
        <w:rPr>
          <w:color w:val="auto"/>
          <w:sz w:val="28"/>
          <w:szCs w:val="28"/>
        </w:rPr>
        <w:t xml:space="preserve">. Налоговая система и человеческий капитал: взаимосвязь и перспективы развития </w:t>
      </w:r>
    </w:p>
    <w:p w14:paraId="4CAEFBB0" w14:textId="7FDFB5DE" w:rsidR="003239CA" w:rsidRPr="00A84BC3" w:rsidRDefault="003239CA" w:rsidP="00A84BC3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</w:t>
      </w:r>
      <w:r w:rsidR="0080592C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 Механизм реализации прав на обеспечение достойного образа жизни и социальной безопасности</w:t>
      </w:r>
    </w:p>
    <w:p w14:paraId="17642467" w14:textId="77777777" w:rsidR="00050AEA" w:rsidRPr="00302B4E" w:rsidRDefault="00050AEA" w:rsidP="00A84BC3">
      <w:pPr>
        <w:pStyle w:val="a3"/>
        <w:shd w:val="clear" w:color="auto" w:fill="FFFFFF"/>
        <w:spacing w:after="0" w:line="240" w:lineRule="auto"/>
        <w:ind w:left="709"/>
        <w:rPr>
          <w:rFonts w:eastAsia="Times New Roman"/>
          <w:color w:val="001A21"/>
          <w:lang w:eastAsia="ru-RU"/>
        </w:rPr>
      </w:pPr>
    </w:p>
    <w:p w14:paraId="32B7247E" w14:textId="7C3E8FD1" w:rsidR="00C232AE" w:rsidRDefault="00C232AE" w:rsidP="00C232AE">
      <w:pPr>
        <w:pStyle w:val="a3"/>
        <w:spacing w:after="0" w:line="240" w:lineRule="auto"/>
        <w:ind w:left="0"/>
      </w:pPr>
      <w:r>
        <w:rPr>
          <w:color w:val="FF0000"/>
          <w:sz w:val="24"/>
          <w:szCs w:val="24"/>
          <w:shd w:val="clear" w:color="auto" w:fill="FFFFFF"/>
        </w:rPr>
        <w:t xml:space="preserve">Представление статей — до </w:t>
      </w:r>
      <w:r w:rsidR="009A4153">
        <w:rPr>
          <w:color w:val="FF0000"/>
          <w:sz w:val="24"/>
          <w:szCs w:val="24"/>
          <w:shd w:val="clear" w:color="auto" w:fill="FFFFFF"/>
        </w:rPr>
        <w:t>20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 w:rsidR="009A4153">
        <w:rPr>
          <w:color w:val="FF0000"/>
          <w:sz w:val="24"/>
          <w:szCs w:val="24"/>
          <w:shd w:val="clear" w:color="auto" w:fill="FFFFFF"/>
        </w:rPr>
        <w:t>мая</w:t>
      </w:r>
      <w:r>
        <w:rPr>
          <w:color w:val="FF0000"/>
          <w:sz w:val="24"/>
          <w:szCs w:val="24"/>
          <w:shd w:val="clear" w:color="auto" w:fill="FFFFFF"/>
        </w:rPr>
        <w:t xml:space="preserve"> 2025 г., заявок — до 20 апреля 2025 г.</w:t>
      </w:r>
    </w:p>
    <w:p w14:paraId="00F4D162" w14:textId="0CDB771B" w:rsidR="00DF3001" w:rsidRPr="00302B4E" w:rsidRDefault="00C232AE" w:rsidP="00C232AE">
      <w:pPr>
        <w:pStyle w:val="a3"/>
        <w:spacing w:after="0" w:line="240" w:lineRule="auto"/>
        <w:ind w:left="0"/>
        <w:rPr>
          <w:rFonts w:eastAsia="Times New Roman"/>
          <w:lang w:eastAsia="ru-RU"/>
        </w:rPr>
      </w:pPr>
      <w:r>
        <w:rPr>
          <w:b/>
          <w:bCs/>
          <w:color w:val="464C55"/>
          <w:shd w:val="clear" w:color="auto" w:fill="FFFFFF"/>
        </w:rPr>
        <w:t>ЭНП 4/2025 «</w:t>
      </w:r>
      <w:r w:rsidR="00821103" w:rsidRPr="00302B4E">
        <w:rPr>
          <w:rFonts w:eastAsia="Times New Roman"/>
          <w:b/>
          <w:bCs/>
          <w:color w:val="001A21"/>
          <w:shd w:val="clear" w:color="auto" w:fill="FFFFFF"/>
          <w:lang w:eastAsia="ru-RU"/>
        </w:rPr>
        <w:t xml:space="preserve">Обеспечение устойчивости </w:t>
      </w:r>
      <w:r w:rsidR="00DF3001" w:rsidRPr="00302B4E">
        <w:rPr>
          <w:rFonts w:eastAsia="Times New Roman"/>
          <w:b/>
          <w:bCs/>
          <w:color w:val="001A21"/>
          <w:shd w:val="clear" w:color="auto" w:fill="FFFFFF"/>
          <w:lang w:eastAsia="ru-RU"/>
        </w:rPr>
        <w:t>агломераци</w:t>
      </w:r>
      <w:r w:rsidR="00821103" w:rsidRPr="00302B4E">
        <w:rPr>
          <w:rFonts w:eastAsia="Times New Roman"/>
          <w:b/>
          <w:bCs/>
          <w:color w:val="001A21"/>
          <w:shd w:val="clear" w:color="auto" w:fill="FFFFFF"/>
          <w:lang w:eastAsia="ru-RU"/>
        </w:rPr>
        <w:t>й</w:t>
      </w:r>
      <w:r w:rsidR="00DF3001" w:rsidRPr="00302B4E">
        <w:rPr>
          <w:rFonts w:eastAsia="Times New Roman"/>
          <w:b/>
          <w:bCs/>
          <w:color w:val="001A21"/>
          <w:shd w:val="clear" w:color="auto" w:fill="FFFFFF"/>
          <w:lang w:eastAsia="ru-RU"/>
        </w:rPr>
        <w:t xml:space="preserve"> и территори</w:t>
      </w:r>
      <w:r w:rsidR="00821103" w:rsidRPr="00302B4E">
        <w:rPr>
          <w:rFonts w:eastAsia="Times New Roman"/>
          <w:b/>
          <w:bCs/>
          <w:color w:val="001A21"/>
          <w:shd w:val="clear" w:color="auto" w:fill="FFFFFF"/>
          <w:lang w:eastAsia="ru-RU"/>
        </w:rPr>
        <w:t>й</w:t>
      </w:r>
      <w:r>
        <w:rPr>
          <w:rFonts w:eastAsia="Times New Roman"/>
          <w:b/>
          <w:bCs/>
          <w:color w:val="001A21"/>
          <w:shd w:val="clear" w:color="auto" w:fill="FFFFFF"/>
          <w:lang w:eastAsia="ru-RU"/>
        </w:rPr>
        <w:t>»</w:t>
      </w:r>
    </w:p>
    <w:p w14:paraId="62E536A0" w14:textId="2D61FD12" w:rsidR="00DA3DD1" w:rsidRPr="00302B4E" w:rsidRDefault="00DA3DD1" w:rsidP="00422017">
      <w:pPr>
        <w:pStyle w:val="a3"/>
        <w:spacing w:after="0" w:line="240" w:lineRule="auto"/>
        <w:ind w:left="0" w:firstLine="709"/>
        <w:rPr>
          <w:rFonts w:eastAsia="Times New Roman"/>
          <w:color w:val="001A21"/>
          <w:shd w:val="clear" w:color="auto" w:fill="FFFFFF"/>
          <w:lang w:eastAsia="ru-RU"/>
        </w:rPr>
      </w:pPr>
      <w:r w:rsidRPr="00302B4E">
        <w:rPr>
          <w:rFonts w:eastAsia="Times New Roman"/>
          <w:color w:val="001A21"/>
          <w:shd w:val="clear" w:color="auto" w:fill="FFFFFF"/>
          <w:lang w:eastAsia="ru-RU"/>
        </w:rPr>
        <w:t>4.1. Инновации и предпринимательство</w:t>
      </w:r>
    </w:p>
    <w:p w14:paraId="6B62B9B4" w14:textId="340DD4F3" w:rsidR="00156A2B" w:rsidRPr="00302B4E" w:rsidRDefault="00156A2B" w:rsidP="00422017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color w:val="252525"/>
          <w:lang w:eastAsia="ru-RU"/>
        </w:rPr>
      </w:pPr>
      <w:r w:rsidRPr="00302B4E">
        <w:rPr>
          <w:rFonts w:eastAsia="Times New Roman"/>
          <w:color w:val="001A21"/>
          <w:shd w:val="clear" w:color="auto" w:fill="FFFFFF"/>
          <w:lang w:eastAsia="ru-RU"/>
        </w:rPr>
        <w:t xml:space="preserve">4.2. </w:t>
      </w:r>
      <w:r w:rsidRPr="00302B4E">
        <w:rPr>
          <w:rFonts w:eastAsia="Times New Roman"/>
          <w:color w:val="252525"/>
          <w:lang w:eastAsia="ru-RU"/>
        </w:rPr>
        <w:t>Корпоративные стратегии и управление ресурсами</w:t>
      </w:r>
    </w:p>
    <w:p w14:paraId="4F0B25C9" w14:textId="2978E467" w:rsidR="00E917F1" w:rsidRPr="00302B4E" w:rsidRDefault="00E917F1" w:rsidP="00422017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color w:val="252525"/>
          <w:lang w:eastAsia="ru-RU"/>
        </w:rPr>
      </w:pPr>
      <w:r w:rsidRPr="00302B4E">
        <w:rPr>
          <w:rFonts w:eastAsia="Times New Roman"/>
          <w:color w:val="001A21"/>
          <w:shd w:val="clear" w:color="auto" w:fill="FFFFFF"/>
          <w:lang w:eastAsia="ru-RU"/>
        </w:rPr>
        <w:t>4.</w:t>
      </w:r>
      <w:r w:rsidRPr="00302B4E">
        <w:rPr>
          <w:rFonts w:eastAsia="Times New Roman"/>
          <w:color w:val="252525"/>
          <w:lang w:eastAsia="ru-RU"/>
        </w:rPr>
        <w:t>3. Обеспечение связанности пространственного  и социально-экономического развития территорий</w:t>
      </w:r>
    </w:p>
    <w:p w14:paraId="13837DE0" w14:textId="100A0525" w:rsidR="00E917F1" w:rsidRPr="00302B4E" w:rsidRDefault="00E917F1" w:rsidP="00422017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color w:val="252525"/>
          <w:lang w:eastAsia="ru-RU"/>
        </w:rPr>
      </w:pPr>
      <w:r w:rsidRPr="00302B4E">
        <w:rPr>
          <w:rFonts w:eastAsia="Times New Roman"/>
          <w:color w:val="001A21"/>
          <w:shd w:val="clear" w:color="auto" w:fill="FFFFFF"/>
          <w:lang w:eastAsia="ru-RU"/>
        </w:rPr>
        <w:t>4.</w:t>
      </w:r>
      <w:r w:rsidRPr="00302B4E">
        <w:rPr>
          <w:rFonts w:eastAsia="Times New Roman"/>
          <w:color w:val="252525"/>
          <w:lang w:eastAsia="ru-RU"/>
        </w:rPr>
        <w:t>4. Формирование городских агломераций</w:t>
      </w:r>
    </w:p>
    <w:p w14:paraId="36B3963D" w14:textId="0BE0B28C" w:rsidR="001A681A" w:rsidRPr="00302B4E" w:rsidRDefault="001A681A" w:rsidP="00422017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color w:val="252525"/>
          <w:lang w:eastAsia="ru-RU"/>
        </w:rPr>
      </w:pPr>
      <w:r w:rsidRPr="00302B4E">
        <w:rPr>
          <w:rFonts w:eastAsia="Times New Roman"/>
          <w:color w:val="001A21"/>
          <w:shd w:val="clear" w:color="auto" w:fill="FFFFFF"/>
          <w:lang w:eastAsia="ru-RU"/>
        </w:rPr>
        <w:t>4.</w:t>
      </w:r>
      <w:r w:rsidRPr="00302B4E">
        <w:rPr>
          <w:rFonts w:eastAsia="Times New Roman"/>
          <w:color w:val="252525"/>
          <w:lang w:eastAsia="ru-RU"/>
        </w:rPr>
        <w:t>5. Развитие полицентрической агломерации</w:t>
      </w:r>
    </w:p>
    <w:p w14:paraId="78DD857C" w14:textId="754A14FC" w:rsidR="001A681A" w:rsidRPr="00302B4E" w:rsidRDefault="001A681A" w:rsidP="003239CA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color w:val="252525"/>
          <w:lang w:eastAsia="ru-RU"/>
        </w:rPr>
      </w:pPr>
      <w:r w:rsidRPr="00302B4E">
        <w:rPr>
          <w:rFonts w:eastAsia="Times New Roman"/>
          <w:color w:val="001A21"/>
          <w:shd w:val="clear" w:color="auto" w:fill="FFFFFF"/>
          <w:lang w:eastAsia="ru-RU"/>
        </w:rPr>
        <w:t>4.</w:t>
      </w:r>
      <w:r w:rsidRPr="00302B4E">
        <w:rPr>
          <w:rFonts w:eastAsia="Times New Roman"/>
          <w:color w:val="252525"/>
          <w:lang w:eastAsia="ru-RU"/>
        </w:rPr>
        <w:t>6. Комплексное развитие сельских территорий</w:t>
      </w:r>
    </w:p>
    <w:p w14:paraId="3A51B8DF" w14:textId="701709B7" w:rsidR="001A681A" w:rsidRPr="00302B4E" w:rsidRDefault="001A681A" w:rsidP="003239CA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color w:val="252525"/>
          <w:lang w:eastAsia="ru-RU"/>
        </w:rPr>
      </w:pPr>
      <w:r w:rsidRPr="00302B4E">
        <w:rPr>
          <w:rFonts w:eastAsia="Times New Roman"/>
          <w:color w:val="001A21"/>
          <w:shd w:val="clear" w:color="auto" w:fill="FFFFFF"/>
          <w:lang w:eastAsia="ru-RU"/>
        </w:rPr>
        <w:t>4.</w:t>
      </w:r>
      <w:r w:rsidRPr="00302B4E">
        <w:rPr>
          <w:rFonts w:eastAsia="Times New Roman"/>
          <w:color w:val="252525"/>
          <w:lang w:eastAsia="ru-RU"/>
        </w:rPr>
        <w:t>7. Механизмы комплексного развития территорий</w:t>
      </w:r>
    </w:p>
    <w:p w14:paraId="20841791" w14:textId="1B52FDEA" w:rsidR="00577E8B" w:rsidRDefault="00577E8B" w:rsidP="003239CA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color w:val="252525"/>
          <w:lang w:eastAsia="ru-RU"/>
        </w:rPr>
      </w:pPr>
      <w:r w:rsidRPr="00302B4E">
        <w:rPr>
          <w:rFonts w:eastAsia="Times New Roman"/>
          <w:color w:val="001A21"/>
          <w:shd w:val="clear" w:color="auto" w:fill="FFFFFF"/>
          <w:lang w:eastAsia="ru-RU"/>
        </w:rPr>
        <w:t>4.</w:t>
      </w:r>
      <w:r w:rsidRPr="00302B4E">
        <w:rPr>
          <w:rFonts w:eastAsia="Times New Roman"/>
          <w:color w:val="252525"/>
          <w:lang w:eastAsia="ru-RU"/>
        </w:rPr>
        <w:t>8. Цифровая трансформация энергопотребления в субъектах Российской Федерации</w:t>
      </w:r>
    </w:p>
    <w:p w14:paraId="0BBDFB88" w14:textId="29DEB022" w:rsidR="00C14E6E" w:rsidRPr="00302B4E" w:rsidRDefault="00C14E6E" w:rsidP="003239CA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color w:val="252525"/>
          <w:lang w:eastAsia="ru-RU"/>
        </w:rPr>
      </w:pPr>
      <w:r>
        <w:t xml:space="preserve">4.9. </w:t>
      </w:r>
      <w:r w:rsidRPr="00C14E6E">
        <w:t>Механизмы комплексного развития территорий</w:t>
      </w:r>
    </w:p>
    <w:p w14:paraId="575DEF85" w14:textId="6E40F0EA" w:rsidR="0013522D" w:rsidRPr="00302B4E" w:rsidRDefault="0013522D" w:rsidP="003239CA">
      <w:pPr>
        <w:pStyle w:val="a3"/>
        <w:numPr>
          <w:ilvl w:val="1"/>
          <w:numId w:val="16"/>
        </w:numPr>
        <w:spacing w:after="0" w:line="240" w:lineRule="auto"/>
        <w:ind w:left="0" w:firstLine="709"/>
      </w:pPr>
      <w:r w:rsidRPr="00302B4E">
        <w:t>Обеспечение экономическая безопасности как условие долгосрочного устойчивого развития России в условиях нестабильности мирохозяйственных связей</w:t>
      </w:r>
    </w:p>
    <w:p w14:paraId="38E19163" w14:textId="48053E7C" w:rsidR="00050AEA" w:rsidRDefault="00050AEA" w:rsidP="003239CA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</w:pPr>
      <w:r w:rsidRPr="00422017">
        <w:rPr>
          <w:rFonts w:eastAsiaTheme="minorEastAsia"/>
        </w:rPr>
        <w:t>Влияние региональной налоговой политики н</w:t>
      </w:r>
      <w:r w:rsidR="003239CA">
        <w:rPr>
          <w:rFonts w:eastAsiaTheme="minorEastAsia"/>
        </w:rPr>
        <w:t>а</w:t>
      </w:r>
      <w:r w:rsidRPr="00422017">
        <w:rPr>
          <w:rFonts w:eastAsiaTheme="minorEastAsia"/>
        </w:rPr>
        <w:t xml:space="preserve"> </w:t>
      </w:r>
      <w:r w:rsidRPr="00302B4E">
        <w:t>повышение финансовой самостоятельности регионов и муниципалитетов</w:t>
      </w:r>
    </w:p>
    <w:p w14:paraId="1217A547" w14:textId="43E47FB9" w:rsidR="00422017" w:rsidRPr="00422017" w:rsidRDefault="00422017" w:rsidP="003239CA">
      <w:pPr>
        <w:pStyle w:val="a3"/>
        <w:shd w:val="clear" w:color="auto" w:fill="FFFFFF"/>
        <w:spacing w:after="0" w:line="240" w:lineRule="auto"/>
        <w:ind w:left="0" w:firstLine="709"/>
        <w:rPr>
          <w:rFonts w:eastAsia="Calibri"/>
        </w:rPr>
      </w:pPr>
      <w:r w:rsidRPr="00422017">
        <w:rPr>
          <w:rFonts w:eastAsia="Calibri"/>
        </w:rPr>
        <w:t>4.</w:t>
      </w:r>
      <w:r>
        <w:rPr>
          <w:rFonts w:eastAsia="Calibri"/>
        </w:rPr>
        <w:t>12</w:t>
      </w:r>
      <w:r w:rsidRPr="00422017">
        <w:rPr>
          <w:rFonts w:eastAsia="Calibri"/>
        </w:rPr>
        <w:t>. Перспективы развития регионального и местного налогообложения в целях устойчивого развития территорий</w:t>
      </w:r>
    </w:p>
    <w:p w14:paraId="0FC0D0D9" w14:textId="27F086D9" w:rsidR="00050AEA" w:rsidRDefault="00050AEA" w:rsidP="003239CA">
      <w:pPr>
        <w:autoSpaceDE w:val="0"/>
        <w:autoSpaceDN w:val="0"/>
        <w:adjustRightInd w:val="0"/>
        <w:spacing w:after="0" w:line="240" w:lineRule="auto"/>
        <w:ind w:firstLine="709"/>
      </w:pPr>
      <w:r w:rsidRPr="00302B4E">
        <w:t>4.1</w:t>
      </w:r>
      <w:r w:rsidR="00422017">
        <w:t>3</w:t>
      </w:r>
      <w:r w:rsidRPr="00302B4E">
        <w:t xml:space="preserve">. Реализация принципа федерализма в формировании  налоговых доходов бюджетов </w:t>
      </w:r>
      <w:r w:rsidR="00422017">
        <w:t xml:space="preserve">Российской </w:t>
      </w:r>
      <w:r w:rsidRPr="00302B4E">
        <w:t>Федерации</w:t>
      </w:r>
    </w:p>
    <w:p w14:paraId="6E67AF52" w14:textId="1BA29F18" w:rsidR="00422017" w:rsidRDefault="00422017" w:rsidP="003239CA">
      <w:pPr>
        <w:autoSpaceDE w:val="0"/>
        <w:autoSpaceDN w:val="0"/>
        <w:adjustRightInd w:val="0"/>
        <w:spacing w:after="0" w:line="240" w:lineRule="auto"/>
        <w:ind w:firstLine="709"/>
      </w:pPr>
      <w:r>
        <w:t>4.14. Конституционно-правовое основы региональной политики регионов</w:t>
      </w:r>
    </w:p>
    <w:p w14:paraId="6B240011" w14:textId="77777777" w:rsidR="00C232AE" w:rsidRPr="00302B4E" w:rsidRDefault="00C232AE" w:rsidP="003239CA">
      <w:pPr>
        <w:autoSpaceDE w:val="0"/>
        <w:autoSpaceDN w:val="0"/>
        <w:adjustRightInd w:val="0"/>
        <w:spacing w:after="0" w:line="240" w:lineRule="auto"/>
        <w:ind w:firstLine="709"/>
      </w:pPr>
    </w:p>
    <w:p w14:paraId="07C924AC" w14:textId="52B5D702" w:rsidR="00050AEA" w:rsidRPr="00302B4E" w:rsidRDefault="00C232AE" w:rsidP="00050AEA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color w:val="FF0000"/>
          <w:lang w:eastAsia="ru-RU"/>
        </w:rPr>
      </w:pPr>
      <w:r>
        <w:rPr>
          <w:color w:val="FF0000"/>
          <w:sz w:val="24"/>
          <w:szCs w:val="24"/>
          <w:shd w:val="clear" w:color="auto" w:fill="FFFFFF"/>
        </w:rPr>
        <w:t>Представление статей — до  10 июля 2025 г., заявок — до 1 июня 2025 г.</w:t>
      </w:r>
    </w:p>
    <w:p w14:paraId="0661E822" w14:textId="3C03373F" w:rsidR="009B1E84" w:rsidRPr="00302B4E" w:rsidRDefault="00C232AE" w:rsidP="00C232AE">
      <w:pPr>
        <w:pStyle w:val="a3"/>
        <w:spacing w:after="0" w:line="240" w:lineRule="auto"/>
        <w:ind w:left="709"/>
        <w:rPr>
          <w:rFonts w:eastAsia="Times New Roman"/>
          <w:b/>
          <w:bCs/>
          <w:lang w:eastAsia="ru-RU"/>
        </w:rPr>
      </w:pPr>
      <w:r>
        <w:rPr>
          <w:b/>
          <w:bCs/>
          <w:color w:val="464C55"/>
          <w:shd w:val="clear" w:color="auto" w:fill="FFFFFF"/>
        </w:rPr>
        <w:t>ЭНП 5/2025</w:t>
      </w:r>
      <w:r>
        <w:rPr>
          <w:color w:val="464C55"/>
          <w:shd w:val="clear" w:color="auto" w:fill="FFFFFF"/>
        </w:rPr>
        <w:t xml:space="preserve"> «</w:t>
      </w:r>
      <w:r w:rsidR="009B1E84" w:rsidRPr="00302B4E">
        <w:rPr>
          <w:rFonts w:eastAsia="Times New Roman"/>
          <w:b/>
          <w:bCs/>
          <w:lang w:eastAsia="ru-RU"/>
        </w:rPr>
        <w:t>Повышение роли государства в экономике</w:t>
      </w:r>
      <w:r>
        <w:rPr>
          <w:rFonts w:eastAsia="Times New Roman"/>
          <w:b/>
          <w:bCs/>
          <w:lang w:eastAsia="ru-RU"/>
        </w:rPr>
        <w:t>»</w:t>
      </w:r>
    </w:p>
    <w:p w14:paraId="5B429D5C" w14:textId="7D0DC377" w:rsidR="00763EF4" w:rsidRPr="00302B4E" w:rsidRDefault="00763EF4" w:rsidP="00821103">
      <w:pPr>
        <w:pStyle w:val="a3"/>
        <w:spacing w:after="0" w:line="240" w:lineRule="auto"/>
        <w:ind w:left="0" w:firstLine="709"/>
        <w:rPr>
          <w:rFonts w:eastAsia="Times New Roman"/>
          <w:lang w:eastAsia="ru-RU"/>
        </w:rPr>
      </w:pPr>
      <w:r w:rsidRPr="00302B4E">
        <w:rPr>
          <w:rFonts w:eastAsia="Times New Roman"/>
          <w:lang w:eastAsia="ru-RU"/>
        </w:rPr>
        <w:t>5.</w:t>
      </w:r>
      <w:r w:rsidR="0080592C">
        <w:rPr>
          <w:rFonts w:eastAsia="Times New Roman"/>
          <w:lang w:eastAsia="ru-RU"/>
        </w:rPr>
        <w:t>1</w:t>
      </w:r>
      <w:r w:rsidRPr="00302B4E">
        <w:rPr>
          <w:rFonts w:eastAsia="Times New Roman"/>
          <w:lang w:eastAsia="ru-RU"/>
        </w:rPr>
        <w:t>. Государственное регулирование рынка труда</w:t>
      </w:r>
    </w:p>
    <w:p w14:paraId="7606D218" w14:textId="5D35A158" w:rsidR="00114000" w:rsidRPr="00AA5195" w:rsidRDefault="00114000" w:rsidP="00050AE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A5195">
        <w:rPr>
          <w:color w:val="2C2D2E"/>
          <w:shd w:val="clear" w:color="auto" w:fill="FFFFFF"/>
        </w:rPr>
        <w:t>5.</w:t>
      </w:r>
      <w:r w:rsidR="0080592C">
        <w:rPr>
          <w:color w:val="2C2D2E"/>
          <w:shd w:val="clear" w:color="auto" w:fill="FFFFFF"/>
        </w:rPr>
        <w:t>2</w:t>
      </w:r>
      <w:r w:rsidRPr="00AA5195">
        <w:rPr>
          <w:color w:val="2C2D2E"/>
          <w:shd w:val="clear" w:color="auto" w:fill="FFFFFF"/>
        </w:rPr>
        <w:t>. Государственное регулирование финансового рынка</w:t>
      </w:r>
    </w:p>
    <w:p w14:paraId="677F640F" w14:textId="3A9B7A95" w:rsidR="00C14E6E" w:rsidRDefault="00C14E6E" w:rsidP="00050AEA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5.</w:t>
      </w:r>
      <w:r w:rsidR="0080592C">
        <w:t>3</w:t>
      </w:r>
      <w:r>
        <w:t xml:space="preserve">. </w:t>
      </w:r>
      <w:r w:rsidRPr="00C14E6E">
        <w:t>Региональная политика и бюджетный федерализм</w:t>
      </w:r>
    </w:p>
    <w:p w14:paraId="6FDA0653" w14:textId="0202E7D3" w:rsidR="00C14E6E" w:rsidRDefault="00C14E6E" w:rsidP="00050AEA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5.</w:t>
      </w:r>
      <w:r w:rsidR="0080592C">
        <w:t>4</w:t>
      </w:r>
      <w:r>
        <w:t xml:space="preserve">. </w:t>
      </w:r>
      <w:r w:rsidRPr="00C14E6E">
        <w:t>Местное самоуправление</w:t>
      </w:r>
    </w:p>
    <w:p w14:paraId="420D8731" w14:textId="29E2BB12" w:rsidR="0080592C" w:rsidRPr="00302B4E" w:rsidRDefault="0080592C" w:rsidP="0080592C">
      <w:pPr>
        <w:pStyle w:val="a3"/>
        <w:spacing w:after="0" w:line="240" w:lineRule="auto"/>
        <w:ind w:left="0" w:firstLine="709"/>
        <w:rPr>
          <w:rFonts w:eastAsia="Times New Roman"/>
          <w:lang w:eastAsia="ru-RU"/>
        </w:rPr>
      </w:pPr>
      <w:r w:rsidRPr="00302B4E">
        <w:rPr>
          <w:rFonts w:eastAsia="Times New Roman"/>
          <w:lang w:eastAsia="ru-RU"/>
        </w:rPr>
        <w:t>5.</w:t>
      </w:r>
      <w:r w:rsidR="009A4153">
        <w:rPr>
          <w:rFonts w:eastAsia="Times New Roman"/>
          <w:lang w:eastAsia="ru-RU"/>
        </w:rPr>
        <w:t>5</w:t>
      </w:r>
      <w:r w:rsidRPr="00302B4E">
        <w:rPr>
          <w:rFonts w:eastAsia="Times New Roman"/>
          <w:lang w:eastAsia="ru-RU"/>
        </w:rPr>
        <w:t>. Борьба с коррупцией</w:t>
      </w:r>
    </w:p>
    <w:p w14:paraId="1C082E1B" w14:textId="06055ECF" w:rsidR="0080592C" w:rsidRPr="00302B4E" w:rsidRDefault="0080592C" w:rsidP="0080592C">
      <w:pPr>
        <w:pStyle w:val="a3"/>
        <w:spacing w:after="0" w:line="240" w:lineRule="auto"/>
        <w:ind w:left="0" w:firstLine="709"/>
        <w:rPr>
          <w:rFonts w:eastAsia="Times New Roman"/>
          <w:lang w:eastAsia="ru-RU"/>
        </w:rPr>
      </w:pPr>
      <w:r w:rsidRPr="00302B4E">
        <w:rPr>
          <w:rFonts w:eastAsia="Times New Roman"/>
          <w:lang w:eastAsia="ru-RU"/>
        </w:rPr>
        <w:t>5.</w:t>
      </w:r>
      <w:r w:rsidR="009A4153">
        <w:rPr>
          <w:rFonts w:eastAsia="Times New Roman"/>
          <w:lang w:eastAsia="ru-RU"/>
        </w:rPr>
        <w:t>6</w:t>
      </w:r>
      <w:r w:rsidRPr="00302B4E">
        <w:rPr>
          <w:rFonts w:eastAsia="Times New Roman"/>
          <w:lang w:eastAsia="ru-RU"/>
        </w:rPr>
        <w:t>. Развитие экономики знаний</w:t>
      </w:r>
    </w:p>
    <w:p w14:paraId="00DD8A58" w14:textId="4988296F" w:rsidR="0080592C" w:rsidRDefault="0080592C" w:rsidP="0080592C">
      <w:pPr>
        <w:pStyle w:val="a3"/>
        <w:spacing w:after="0" w:line="240" w:lineRule="auto"/>
        <w:ind w:left="0" w:firstLine="709"/>
        <w:rPr>
          <w:rFonts w:eastAsia="Times New Roman"/>
          <w:lang w:eastAsia="ru-RU"/>
        </w:rPr>
      </w:pPr>
      <w:r w:rsidRPr="00302B4E">
        <w:rPr>
          <w:rFonts w:eastAsia="Times New Roman"/>
          <w:lang w:eastAsia="ru-RU"/>
        </w:rPr>
        <w:t>5.</w:t>
      </w:r>
      <w:r w:rsidR="009A4153">
        <w:rPr>
          <w:rFonts w:eastAsia="Times New Roman"/>
          <w:lang w:eastAsia="ru-RU"/>
        </w:rPr>
        <w:t>7</w:t>
      </w:r>
      <w:r w:rsidRPr="00302B4E">
        <w:rPr>
          <w:rFonts w:eastAsia="Times New Roman"/>
          <w:lang w:eastAsia="ru-RU"/>
        </w:rPr>
        <w:t>. Искусственный интеллект: фактор развития эко</w:t>
      </w:r>
      <w:r>
        <w:rPr>
          <w:rFonts w:eastAsia="Times New Roman"/>
          <w:lang w:eastAsia="ru-RU"/>
        </w:rPr>
        <w:t>н</w:t>
      </w:r>
      <w:r w:rsidRPr="00302B4E">
        <w:rPr>
          <w:rFonts w:eastAsia="Times New Roman"/>
          <w:lang w:eastAsia="ru-RU"/>
        </w:rPr>
        <w:t>омики и общества, границы применения/развития</w:t>
      </w:r>
    </w:p>
    <w:p w14:paraId="29979252" w14:textId="2EC5D546" w:rsidR="009A4153" w:rsidRDefault="009A4153" w:rsidP="009A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</w:rPr>
      </w:pPr>
      <w:r>
        <w:t>5.</w:t>
      </w:r>
      <w:r>
        <w:t>8</w:t>
      </w:r>
      <w:r>
        <w:t xml:space="preserve">. </w:t>
      </w:r>
      <w:r w:rsidRPr="00302B4E">
        <w:t>Критерии и факторы формирования функциональной модели налогового федерализма</w:t>
      </w:r>
      <w:r w:rsidRPr="00302B4E">
        <w:rPr>
          <w:rFonts w:eastAsia="TimesNewRomanPSMT"/>
        </w:rPr>
        <w:t xml:space="preserve"> </w:t>
      </w:r>
    </w:p>
    <w:p w14:paraId="3C93C08D" w14:textId="5DEBFA19" w:rsidR="00AA5195" w:rsidRDefault="00AA5195" w:rsidP="00A84B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02B4E">
        <w:rPr>
          <w:color w:val="auto"/>
          <w:sz w:val="28"/>
          <w:szCs w:val="28"/>
        </w:rPr>
        <w:lastRenderedPageBreak/>
        <w:t>5.</w:t>
      </w:r>
      <w:r w:rsidR="0080592C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</w:t>
      </w:r>
      <w:r w:rsidRPr="00302B4E">
        <w:rPr>
          <w:color w:val="auto"/>
          <w:sz w:val="28"/>
          <w:szCs w:val="28"/>
        </w:rPr>
        <w:t xml:space="preserve"> Налоговый менеджмент на макроуровне как основа развития экономики </w:t>
      </w:r>
      <w:r w:rsidRPr="00AA5195">
        <w:rPr>
          <w:color w:val="auto"/>
          <w:sz w:val="28"/>
          <w:szCs w:val="28"/>
        </w:rPr>
        <w:t xml:space="preserve">государства </w:t>
      </w:r>
    </w:p>
    <w:p w14:paraId="63A267DC" w14:textId="0FEE65F8" w:rsidR="0080592C" w:rsidRDefault="0080592C" w:rsidP="0080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</w:rPr>
      </w:pPr>
      <w:r w:rsidRPr="00302B4E">
        <w:rPr>
          <w:rFonts w:eastAsia="TimesNewRomanPSMT"/>
        </w:rPr>
        <w:t>5.</w:t>
      </w:r>
      <w:r>
        <w:rPr>
          <w:rFonts w:eastAsia="TimesNewRomanPSMT"/>
        </w:rPr>
        <w:t>10</w:t>
      </w:r>
      <w:r w:rsidRPr="00302B4E">
        <w:rPr>
          <w:rFonts w:eastAsia="TimesNewRomanPSMT"/>
        </w:rPr>
        <w:t xml:space="preserve">. Перспективы совершенствования налоговой политики государства в целях смягчения демографической ситуации в стране. </w:t>
      </w:r>
    </w:p>
    <w:p w14:paraId="69344094" w14:textId="26430B98" w:rsidR="00A84BC3" w:rsidRDefault="00A84BC3" w:rsidP="00A84B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5</w:t>
      </w:r>
      <w:r w:rsidRPr="00302B4E">
        <w:rPr>
          <w:rFonts w:eastAsia="TimesNewRomanPSMT"/>
        </w:rPr>
        <w:t>.1</w:t>
      </w:r>
      <w:r w:rsidR="0080592C">
        <w:rPr>
          <w:rFonts w:eastAsia="TimesNewRomanPSMT"/>
        </w:rPr>
        <w:t>1</w:t>
      </w:r>
      <w:r w:rsidRPr="00302B4E">
        <w:rPr>
          <w:rFonts w:eastAsia="TimesNewRomanPSMT"/>
        </w:rPr>
        <w:t xml:space="preserve">. Перспективы развития налоговых стимулов поддержки повышения качества жизни и занятости </w:t>
      </w:r>
    </w:p>
    <w:p w14:paraId="62A6BB63" w14:textId="0C81EFB2" w:rsidR="0080592C" w:rsidRDefault="0080592C" w:rsidP="00A84B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NewRomanPSMT"/>
        </w:rPr>
      </w:pPr>
      <w:r>
        <w:rPr>
          <w:rFonts w:eastAsia="Times New Roman"/>
          <w:lang w:eastAsia="ru-RU"/>
        </w:rPr>
        <w:t xml:space="preserve">5.12. </w:t>
      </w:r>
      <w:r w:rsidRPr="00302B4E">
        <w:rPr>
          <w:rFonts w:eastAsia="Times New Roman"/>
          <w:lang w:eastAsia="ru-RU"/>
        </w:rPr>
        <w:t>Роль налогового администрирования в обеспечении устойчивости экономики</w:t>
      </w:r>
    </w:p>
    <w:p w14:paraId="54BDF282" w14:textId="61CCD59A" w:rsidR="00F14CED" w:rsidRDefault="00F14CED" w:rsidP="00A84B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NewRomanPSMT"/>
        </w:rPr>
      </w:pPr>
      <w:r>
        <w:rPr>
          <w:rFonts w:eastAsia="TimesNewRomanPSMT"/>
        </w:rPr>
        <w:t>5.1</w:t>
      </w:r>
      <w:r w:rsidR="0080592C">
        <w:rPr>
          <w:rFonts w:eastAsia="TimesNewRomanPSMT"/>
        </w:rPr>
        <w:t>3</w:t>
      </w:r>
      <w:r>
        <w:rPr>
          <w:rFonts w:eastAsia="TimesNewRomanPSMT"/>
        </w:rPr>
        <w:t>. Контрольно-надзорная деятельность органов государственной власти</w:t>
      </w:r>
    </w:p>
    <w:p w14:paraId="30B73A50" w14:textId="77777777" w:rsidR="00C232AE" w:rsidRPr="00302B4E" w:rsidRDefault="00C232AE" w:rsidP="00A84B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NewRomanPSMT"/>
        </w:rPr>
      </w:pPr>
    </w:p>
    <w:p w14:paraId="16377946" w14:textId="512E8F09" w:rsidR="00A84BC3" w:rsidRPr="00AA5195" w:rsidRDefault="00C232AE" w:rsidP="00AA519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FF0000"/>
          <w:shd w:val="clear" w:color="auto" w:fill="FFFFFF"/>
        </w:rPr>
        <w:t>Представление статей — до 10 сентября 2025 г., заявок — до 5 августа 2025 г.</w:t>
      </w:r>
    </w:p>
    <w:p w14:paraId="2EB5B704" w14:textId="0CF5EAF7" w:rsidR="00DA3DD1" w:rsidRPr="00302B4E" w:rsidRDefault="00C232AE" w:rsidP="00DA3DD1">
      <w:pPr>
        <w:shd w:val="clear" w:color="auto" w:fill="FFFFFF"/>
        <w:spacing w:after="0" w:line="240" w:lineRule="auto"/>
        <w:ind w:firstLine="709"/>
        <w:rPr>
          <w:rFonts w:eastAsia="Times New Roman"/>
          <w:color w:val="4C4C4C"/>
          <w:lang w:eastAsia="ru-RU"/>
        </w:rPr>
      </w:pPr>
      <w:r>
        <w:rPr>
          <w:b/>
          <w:bCs/>
        </w:rPr>
        <w:t>ЭНП 6/2025 «</w:t>
      </w:r>
      <w:r w:rsidR="00DA3DD1" w:rsidRPr="00302B4E">
        <w:rPr>
          <w:rFonts w:eastAsia="Times New Roman"/>
          <w:b/>
          <w:bCs/>
          <w:color w:val="4C4C4C"/>
          <w:lang w:eastAsia="ru-RU"/>
        </w:rPr>
        <w:t>Экономика предприятия и корпоративное управление</w:t>
      </w:r>
      <w:r>
        <w:rPr>
          <w:rFonts w:eastAsia="Times New Roman"/>
          <w:b/>
          <w:bCs/>
          <w:color w:val="4C4C4C"/>
          <w:lang w:eastAsia="ru-RU"/>
        </w:rPr>
        <w:t>»</w:t>
      </w:r>
    </w:p>
    <w:p w14:paraId="0520FD70" w14:textId="7553A67F" w:rsidR="00DA3DD1" w:rsidRPr="008B5ACF" w:rsidRDefault="00DA3DD1" w:rsidP="00DA3DD1">
      <w:pPr>
        <w:shd w:val="clear" w:color="auto" w:fill="FFFFFF"/>
        <w:spacing w:after="0" w:line="240" w:lineRule="auto"/>
        <w:ind w:firstLine="709"/>
        <w:rPr>
          <w:rFonts w:eastAsia="Times New Roman"/>
          <w:color w:val="4C4C4C"/>
          <w:lang w:eastAsia="ru-RU"/>
        </w:rPr>
      </w:pPr>
      <w:r w:rsidRPr="008B5ACF">
        <w:rPr>
          <w:rFonts w:eastAsia="Times New Roman"/>
          <w:color w:val="4C4C4C"/>
          <w:lang w:eastAsia="ru-RU"/>
        </w:rPr>
        <w:t>6.1.</w:t>
      </w:r>
      <w:r w:rsidR="00975088">
        <w:rPr>
          <w:rFonts w:eastAsia="Times New Roman"/>
          <w:color w:val="4C4C4C"/>
          <w:lang w:eastAsia="ru-RU"/>
        </w:rPr>
        <w:t xml:space="preserve"> </w:t>
      </w:r>
      <w:r w:rsidRPr="008B5ACF">
        <w:rPr>
          <w:rFonts w:eastAsia="Times New Roman"/>
          <w:color w:val="4C4C4C"/>
          <w:lang w:eastAsia="ru-RU"/>
        </w:rPr>
        <w:t>Проблема внутренних трансфертных цен</w:t>
      </w:r>
    </w:p>
    <w:p w14:paraId="393021F7" w14:textId="77777777" w:rsidR="00DA3DD1" w:rsidRPr="008B5ACF" w:rsidRDefault="00DA3DD1" w:rsidP="00DA3DD1">
      <w:pPr>
        <w:shd w:val="clear" w:color="auto" w:fill="FFFFFF"/>
        <w:spacing w:after="0" w:line="240" w:lineRule="auto"/>
        <w:ind w:firstLine="709"/>
        <w:rPr>
          <w:rFonts w:eastAsia="Times New Roman"/>
          <w:color w:val="4C4C4C"/>
          <w:lang w:eastAsia="ru-RU"/>
        </w:rPr>
      </w:pPr>
      <w:r w:rsidRPr="008B5ACF">
        <w:rPr>
          <w:rFonts w:eastAsia="Times New Roman"/>
          <w:color w:val="4C4C4C"/>
          <w:lang w:eastAsia="ru-RU"/>
        </w:rPr>
        <w:t>6.2. Реструктуризация крупных компаний</w:t>
      </w:r>
    </w:p>
    <w:p w14:paraId="59037A11" w14:textId="018DC375" w:rsidR="00DA3DD1" w:rsidRPr="008B5ACF" w:rsidRDefault="00DA3DD1" w:rsidP="00DA3DD1">
      <w:pPr>
        <w:shd w:val="clear" w:color="auto" w:fill="FFFFFF"/>
        <w:spacing w:after="0" w:line="240" w:lineRule="auto"/>
        <w:ind w:firstLine="709"/>
        <w:rPr>
          <w:rFonts w:eastAsia="Times New Roman"/>
          <w:color w:val="4C4C4C"/>
          <w:lang w:eastAsia="ru-RU"/>
        </w:rPr>
      </w:pPr>
      <w:r w:rsidRPr="008B5ACF">
        <w:rPr>
          <w:rFonts w:eastAsia="Times New Roman"/>
          <w:color w:val="4C4C4C"/>
          <w:lang w:eastAsia="ru-RU"/>
        </w:rPr>
        <w:t xml:space="preserve">6.3.  Проблемы управления предприятием </w:t>
      </w:r>
    </w:p>
    <w:p w14:paraId="3D02DBCC" w14:textId="499283BC" w:rsidR="00DA3DD1" w:rsidRPr="008B5ACF" w:rsidRDefault="00DA3DD1" w:rsidP="00DA3DD1">
      <w:pPr>
        <w:shd w:val="clear" w:color="auto" w:fill="FFFFFF"/>
        <w:spacing w:after="0" w:line="240" w:lineRule="auto"/>
        <w:ind w:firstLine="709"/>
        <w:rPr>
          <w:rFonts w:eastAsia="Times New Roman"/>
          <w:color w:val="4C4C4C"/>
          <w:lang w:eastAsia="ru-RU"/>
        </w:rPr>
      </w:pPr>
      <w:r w:rsidRPr="008B5ACF">
        <w:rPr>
          <w:rFonts w:eastAsia="Times New Roman"/>
          <w:color w:val="4C4C4C"/>
          <w:lang w:eastAsia="ru-RU"/>
        </w:rPr>
        <w:t>6.4. Обеспечение конкурентоспособности российских товаров на внутреннем и мировом рынках</w:t>
      </w:r>
    </w:p>
    <w:p w14:paraId="6166BA38" w14:textId="7881598B" w:rsidR="00DA3DD1" w:rsidRPr="008B5ACF" w:rsidRDefault="00763EF4" w:rsidP="00821103">
      <w:pPr>
        <w:pStyle w:val="a3"/>
        <w:spacing w:after="0" w:line="240" w:lineRule="auto"/>
        <w:ind w:left="0" w:firstLine="709"/>
        <w:rPr>
          <w:rFonts w:eastAsia="Times New Roman"/>
          <w:lang w:eastAsia="ru-RU"/>
        </w:rPr>
      </w:pPr>
      <w:r w:rsidRPr="008B5ACF">
        <w:rPr>
          <w:rFonts w:eastAsia="Times New Roman"/>
          <w:lang w:eastAsia="ru-RU"/>
        </w:rPr>
        <w:t>6.5. Малое предпринимательство в центре развития регионов</w:t>
      </w:r>
    </w:p>
    <w:p w14:paraId="7D2B00D8" w14:textId="354F6ADF" w:rsidR="00763EF4" w:rsidRPr="008B5ACF" w:rsidRDefault="00763EF4" w:rsidP="00821103">
      <w:pPr>
        <w:pStyle w:val="a3"/>
        <w:spacing w:after="0" w:line="240" w:lineRule="auto"/>
        <w:ind w:left="0" w:firstLine="709"/>
        <w:rPr>
          <w:rFonts w:eastAsia="Times New Roman"/>
          <w:lang w:eastAsia="ru-RU"/>
        </w:rPr>
      </w:pPr>
      <w:r w:rsidRPr="008B5ACF">
        <w:rPr>
          <w:rFonts w:eastAsia="Times New Roman"/>
          <w:lang w:eastAsia="ru-RU"/>
        </w:rPr>
        <w:t>6.</w:t>
      </w:r>
      <w:r w:rsidR="00AA5195">
        <w:rPr>
          <w:rFonts w:eastAsia="Times New Roman"/>
          <w:lang w:eastAsia="ru-RU"/>
        </w:rPr>
        <w:t>6</w:t>
      </w:r>
      <w:r w:rsidRPr="008B5ACF">
        <w:rPr>
          <w:rFonts w:eastAsia="Times New Roman"/>
          <w:lang w:eastAsia="ru-RU"/>
        </w:rPr>
        <w:t>. Инновации и предпринимательство</w:t>
      </w:r>
    </w:p>
    <w:p w14:paraId="046AB5A5" w14:textId="6C2365B1" w:rsidR="00114000" w:rsidRPr="008B5ACF" w:rsidRDefault="00114000" w:rsidP="00821103">
      <w:pPr>
        <w:pStyle w:val="a3"/>
        <w:spacing w:after="0" w:line="240" w:lineRule="auto"/>
        <w:ind w:left="0" w:firstLine="709"/>
        <w:rPr>
          <w:rFonts w:eastAsia="Times New Roman"/>
          <w:lang w:eastAsia="ru-RU"/>
        </w:rPr>
      </w:pPr>
      <w:r w:rsidRPr="008B5ACF">
        <w:rPr>
          <w:rFonts w:eastAsia="Times New Roman"/>
          <w:lang w:eastAsia="ru-RU"/>
        </w:rPr>
        <w:t>6.</w:t>
      </w:r>
      <w:r w:rsidR="00AA5195">
        <w:rPr>
          <w:rFonts w:eastAsia="Times New Roman"/>
          <w:lang w:eastAsia="ru-RU"/>
        </w:rPr>
        <w:t>7</w:t>
      </w:r>
      <w:r w:rsidRPr="008B5ACF">
        <w:rPr>
          <w:rFonts w:eastAsia="Times New Roman"/>
          <w:lang w:eastAsia="ru-RU"/>
        </w:rPr>
        <w:t xml:space="preserve">. </w:t>
      </w:r>
      <w:r w:rsidRPr="008B5ACF">
        <w:rPr>
          <w:color w:val="2C2D2E"/>
          <w:shd w:val="clear" w:color="auto" w:fill="FFFFFF"/>
        </w:rPr>
        <w:t>Инвестиции и структура капитала предприятий</w:t>
      </w:r>
    </w:p>
    <w:p w14:paraId="250B8C10" w14:textId="152E711A" w:rsidR="00050AEA" w:rsidRPr="008B5ACF" w:rsidRDefault="00050AEA" w:rsidP="00050A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5ACF">
        <w:rPr>
          <w:color w:val="auto"/>
          <w:sz w:val="28"/>
          <w:szCs w:val="28"/>
        </w:rPr>
        <w:t>6.8</w:t>
      </w:r>
      <w:r w:rsidR="00440201">
        <w:rPr>
          <w:color w:val="auto"/>
          <w:sz w:val="28"/>
          <w:szCs w:val="28"/>
        </w:rPr>
        <w:t>.</w:t>
      </w:r>
      <w:r w:rsidRPr="008B5ACF">
        <w:rPr>
          <w:color w:val="auto"/>
          <w:sz w:val="28"/>
          <w:szCs w:val="28"/>
        </w:rPr>
        <w:t xml:space="preserve">Влияние цифровых технологий на обеспечение оптимальной фискальной нагрузки предпринимательской деятельности  </w:t>
      </w:r>
    </w:p>
    <w:p w14:paraId="4D5B37F0" w14:textId="515352DA" w:rsidR="008B5ACF" w:rsidRDefault="008B5ACF" w:rsidP="00050AEA">
      <w:pPr>
        <w:pStyle w:val="Default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B5ACF">
        <w:rPr>
          <w:color w:val="auto"/>
          <w:sz w:val="28"/>
          <w:szCs w:val="28"/>
        </w:rPr>
        <w:t xml:space="preserve">6.9. </w:t>
      </w:r>
      <w:r w:rsidRPr="008B5ACF">
        <w:rPr>
          <w:color w:val="333333"/>
          <w:sz w:val="28"/>
          <w:szCs w:val="28"/>
          <w:shd w:val="clear" w:color="auto" w:fill="FFFFFF"/>
        </w:rPr>
        <w:t>Механизмы формирования и использования основных факторов производства с целью выработки обоснованных управленческих решений</w:t>
      </w:r>
    </w:p>
    <w:p w14:paraId="1869F281" w14:textId="55FC4407" w:rsidR="008B5ACF" w:rsidRDefault="008B5ACF" w:rsidP="00050AEA">
      <w:pPr>
        <w:pStyle w:val="Default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6.10. Взаимосвязь </w:t>
      </w:r>
      <w:r w:rsidR="009A4153">
        <w:rPr>
          <w:color w:val="333333"/>
          <w:sz w:val="28"/>
          <w:szCs w:val="28"/>
          <w:shd w:val="clear" w:color="auto" w:fill="FFFFFF"/>
        </w:rPr>
        <w:t>хозяйственной деятельности</w:t>
      </w:r>
      <w:r>
        <w:rPr>
          <w:color w:val="333333"/>
          <w:sz w:val="28"/>
          <w:szCs w:val="28"/>
          <w:shd w:val="clear" w:color="auto" w:fill="FFFFFF"/>
        </w:rPr>
        <w:t xml:space="preserve"> и рынка</w:t>
      </w:r>
    </w:p>
    <w:p w14:paraId="7C8A8EC6" w14:textId="53CE2EB4" w:rsidR="009A4153" w:rsidRDefault="009A4153" w:rsidP="009A415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</w:t>
      </w:r>
      <w:r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 Корпоративная социальная ответственность предприятия</w:t>
      </w:r>
    </w:p>
    <w:p w14:paraId="128B3ED1" w14:textId="3897CF87" w:rsidR="00975088" w:rsidRDefault="00050AEA" w:rsidP="00050A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5ACF">
        <w:rPr>
          <w:color w:val="auto"/>
          <w:sz w:val="28"/>
          <w:szCs w:val="28"/>
        </w:rPr>
        <w:t>6.</w:t>
      </w:r>
      <w:r w:rsidR="00975088">
        <w:rPr>
          <w:color w:val="auto"/>
          <w:sz w:val="28"/>
          <w:szCs w:val="28"/>
        </w:rPr>
        <w:t>1</w:t>
      </w:r>
      <w:r w:rsidR="009A4153">
        <w:rPr>
          <w:color w:val="auto"/>
          <w:sz w:val="28"/>
          <w:szCs w:val="28"/>
        </w:rPr>
        <w:t>2</w:t>
      </w:r>
      <w:r w:rsidRPr="008B5ACF">
        <w:rPr>
          <w:color w:val="auto"/>
          <w:sz w:val="28"/>
          <w:szCs w:val="28"/>
        </w:rPr>
        <w:t>. Корпоративный налоговый менеджмент: сущность и перспективы развития</w:t>
      </w:r>
    </w:p>
    <w:p w14:paraId="7C2B63A7" w14:textId="54298F85" w:rsidR="008F2F8D" w:rsidRDefault="008F2F8D" w:rsidP="00050A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</w:t>
      </w:r>
      <w:r w:rsidR="009A415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Налогообложение </w:t>
      </w:r>
      <w:r w:rsidR="009A4153">
        <w:rPr>
          <w:color w:val="auto"/>
          <w:sz w:val="28"/>
          <w:szCs w:val="28"/>
        </w:rPr>
        <w:t>юридических лиц</w:t>
      </w:r>
      <w:r>
        <w:rPr>
          <w:color w:val="auto"/>
          <w:sz w:val="28"/>
          <w:szCs w:val="28"/>
        </w:rPr>
        <w:t xml:space="preserve"> и его влияние  на </w:t>
      </w:r>
      <w:r w:rsidR="00F14CED">
        <w:rPr>
          <w:color w:val="auto"/>
          <w:sz w:val="28"/>
          <w:szCs w:val="28"/>
        </w:rPr>
        <w:t xml:space="preserve">финансовые результаты </w:t>
      </w:r>
      <w:r>
        <w:rPr>
          <w:color w:val="auto"/>
          <w:sz w:val="28"/>
          <w:szCs w:val="28"/>
        </w:rPr>
        <w:t>хозяйственн</w:t>
      </w:r>
      <w:r w:rsidR="00F14CED">
        <w:rPr>
          <w:color w:val="auto"/>
          <w:sz w:val="28"/>
          <w:szCs w:val="28"/>
        </w:rPr>
        <w:t>ой</w:t>
      </w:r>
      <w:r>
        <w:rPr>
          <w:color w:val="auto"/>
          <w:sz w:val="28"/>
          <w:szCs w:val="28"/>
        </w:rPr>
        <w:t xml:space="preserve"> деятельност</w:t>
      </w:r>
      <w:r w:rsidR="00F14CED">
        <w:rPr>
          <w:color w:val="auto"/>
          <w:sz w:val="28"/>
          <w:szCs w:val="28"/>
        </w:rPr>
        <w:t>и</w:t>
      </w:r>
    </w:p>
    <w:p w14:paraId="4812C854" w14:textId="4909D447" w:rsidR="008F2F8D" w:rsidRDefault="008F2F8D" w:rsidP="00050A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</w:t>
      </w:r>
      <w:r w:rsidR="00F14CED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 Государственно-правовые механизмы как неотъемлемые факторы  развития предприятий</w:t>
      </w:r>
    </w:p>
    <w:p w14:paraId="15A11206" w14:textId="339F8ABC" w:rsidR="008F2F8D" w:rsidRDefault="008F2F8D" w:rsidP="00050A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</w:t>
      </w:r>
      <w:r w:rsidR="00F14CED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 Право</w:t>
      </w:r>
      <w:r w:rsidR="00F14CED">
        <w:rPr>
          <w:color w:val="auto"/>
          <w:sz w:val="28"/>
          <w:szCs w:val="28"/>
        </w:rPr>
        <w:t xml:space="preserve">вые основы </w:t>
      </w:r>
      <w:r>
        <w:rPr>
          <w:color w:val="auto"/>
          <w:sz w:val="28"/>
          <w:szCs w:val="28"/>
        </w:rPr>
        <w:t xml:space="preserve"> деятельности предприяти</w:t>
      </w:r>
      <w:r w:rsidR="00F14CED">
        <w:rPr>
          <w:color w:val="auto"/>
          <w:sz w:val="28"/>
          <w:szCs w:val="28"/>
        </w:rPr>
        <w:t>й</w:t>
      </w:r>
    </w:p>
    <w:p w14:paraId="47090A45" w14:textId="377EB24E" w:rsidR="00050AEA" w:rsidRPr="008B5ACF" w:rsidRDefault="00050AEA" w:rsidP="00050A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5ACF">
        <w:rPr>
          <w:color w:val="auto"/>
          <w:sz w:val="28"/>
          <w:szCs w:val="28"/>
        </w:rPr>
        <w:t xml:space="preserve"> </w:t>
      </w:r>
    </w:p>
    <w:p w14:paraId="012421C5" w14:textId="77777777" w:rsidR="00050AEA" w:rsidRDefault="00050AEA" w:rsidP="00821103">
      <w:pPr>
        <w:pStyle w:val="a3"/>
        <w:spacing w:after="0" w:line="240" w:lineRule="auto"/>
        <w:ind w:left="0" w:firstLine="709"/>
        <w:rPr>
          <w:rFonts w:eastAsia="Times New Roman"/>
          <w:lang w:eastAsia="ru-RU"/>
        </w:rPr>
      </w:pPr>
    </w:p>
    <w:p w14:paraId="3E8C0AD3" w14:textId="77777777" w:rsidR="00C14E6E" w:rsidRDefault="00C14E6E" w:rsidP="00821103">
      <w:pPr>
        <w:pStyle w:val="a3"/>
        <w:spacing w:after="0" w:line="240" w:lineRule="auto"/>
        <w:ind w:left="0" w:firstLine="709"/>
        <w:rPr>
          <w:rFonts w:eastAsia="Times New Roman"/>
          <w:lang w:eastAsia="ru-RU"/>
        </w:rPr>
      </w:pPr>
    </w:p>
    <w:p w14:paraId="08C0AD35" w14:textId="77777777" w:rsidR="00C14E6E" w:rsidRPr="00302B4E" w:rsidRDefault="00C14E6E" w:rsidP="00821103">
      <w:pPr>
        <w:pStyle w:val="a3"/>
        <w:spacing w:after="0" w:line="240" w:lineRule="auto"/>
        <w:ind w:left="0" w:firstLine="709"/>
        <w:rPr>
          <w:rFonts w:eastAsia="Times New Roman"/>
          <w:lang w:eastAsia="ru-RU"/>
        </w:rPr>
      </w:pPr>
    </w:p>
    <w:p w14:paraId="5A464FD3" w14:textId="77777777" w:rsidR="009B1E84" w:rsidRPr="00302B4E" w:rsidRDefault="009B1E84" w:rsidP="009B1E84">
      <w:pPr>
        <w:pStyle w:val="a3"/>
        <w:spacing w:after="0" w:line="240" w:lineRule="auto"/>
        <w:ind w:left="450"/>
        <w:rPr>
          <w:rFonts w:eastAsia="Times New Roman"/>
          <w:lang w:eastAsia="ru-RU"/>
        </w:rPr>
      </w:pPr>
    </w:p>
    <w:sectPr w:rsidR="009B1E84" w:rsidRPr="0030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6BAD"/>
    <w:multiLevelType w:val="multilevel"/>
    <w:tmpl w:val="394E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3434D"/>
    <w:multiLevelType w:val="multilevel"/>
    <w:tmpl w:val="578E63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" w15:restartNumberingAfterBreak="0">
    <w:nsid w:val="24FF01D7"/>
    <w:multiLevelType w:val="multilevel"/>
    <w:tmpl w:val="EA820A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 w15:restartNumberingAfterBreak="0">
    <w:nsid w:val="2CA50455"/>
    <w:multiLevelType w:val="multilevel"/>
    <w:tmpl w:val="BDFE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6710A"/>
    <w:multiLevelType w:val="multilevel"/>
    <w:tmpl w:val="23C2189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7A168CF"/>
    <w:multiLevelType w:val="multilevel"/>
    <w:tmpl w:val="336ACA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CE84647"/>
    <w:multiLevelType w:val="hybridMultilevel"/>
    <w:tmpl w:val="8E7ED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03998"/>
    <w:multiLevelType w:val="multilevel"/>
    <w:tmpl w:val="8FF06B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color w:val="auto"/>
      </w:rPr>
    </w:lvl>
  </w:abstractNum>
  <w:abstractNum w:abstractNumId="8" w15:restartNumberingAfterBreak="0">
    <w:nsid w:val="421677E3"/>
    <w:multiLevelType w:val="multilevel"/>
    <w:tmpl w:val="23C2189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BBD4D36"/>
    <w:multiLevelType w:val="multilevel"/>
    <w:tmpl w:val="CEE60B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ED74510"/>
    <w:multiLevelType w:val="hybridMultilevel"/>
    <w:tmpl w:val="F2A2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C4B3A"/>
    <w:multiLevelType w:val="multilevel"/>
    <w:tmpl w:val="63D4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2C082A"/>
    <w:multiLevelType w:val="multilevel"/>
    <w:tmpl w:val="BC1E75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3" w15:restartNumberingAfterBreak="0">
    <w:nsid w:val="650530EB"/>
    <w:multiLevelType w:val="hybridMultilevel"/>
    <w:tmpl w:val="6C7E9384"/>
    <w:lvl w:ilvl="0" w:tplc="61BA9F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854734"/>
    <w:multiLevelType w:val="multilevel"/>
    <w:tmpl w:val="C6E6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455DDF"/>
    <w:multiLevelType w:val="multilevel"/>
    <w:tmpl w:val="FC32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663D79"/>
    <w:multiLevelType w:val="multilevel"/>
    <w:tmpl w:val="FFFABD2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 w16cid:durableId="764233447">
    <w:abstractNumId w:val="6"/>
  </w:num>
  <w:num w:numId="2" w16cid:durableId="444732070">
    <w:abstractNumId w:val="0"/>
  </w:num>
  <w:num w:numId="3" w16cid:durableId="306670141">
    <w:abstractNumId w:val="3"/>
  </w:num>
  <w:num w:numId="4" w16cid:durableId="555430477">
    <w:abstractNumId w:val="11"/>
  </w:num>
  <w:num w:numId="5" w16cid:durableId="596209671">
    <w:abstractNumId w:val="10"/>
  </w:num>
  <w:num w:numId="6" w16cid:durableId="1077289660">
    <w:abstractNumId w:val="9"/>
  </w:num>
  <w:num w:numId="7" w16cid:durableId="1940873127">
    <w:abstractNumId w:val="13"/>
  </w:num>
  <w:num w:numId="8" w16cid:durableId="960377404">
    <w:abstractNumId w:val="1"/>
  </w:num>
  <w:num w:numId="9" w16cid:durableId="476070234">
    <w:abstractNumId w:val="2"/>
  </w:num>
  <w:num w:numId="10" w16cid:durableId="834102971">
    <w:abstractNumId w:val="5"/>
  </w:num>
  <w:num w:numId="11" w16cid:durableId="403996564">
    <w:abstractNumId w:val="12"/>
  </w:num>
  <w:num w:numId="12" w16cid:durableId="1284507120">
    <w:abstractNumId w:val="15"/>
  </w:num>
  <w:num w:numId="13" w16cid:durableId="1931087222">
    <w:abstractNumId w:val="14"/>
  </w:num>
  <w:num w:numId="14" w16cid:durableId="42099012">
    <w:abstractNumId w:val="8"/>
  </w:num>
  <w:num w:numId="15" w16cid:durableId="1476530452">
    <w:abstractNumId w:val="4"/>
  </w:num>
  <w:num w:numId="16" w16cid:durableId="499154185">
    <w:abstractNumId w:val="16"/>
  </w:num>
  <w:num w:numId="17" w16cid:durableId="2094009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0F"/>
    <w:rsid w:val="00050AEA"/>
    <w:rsid w:val="00114000"/>
    <w:rsid w:val="001311A0"/>
    <w:rsid w:val="0013522D"/>
    <w:rsid w:val="00156A2B"/>
    <w:rsid w:val="00157818"/>
    <w:rsid w:val="001A681A"/>
    <w:rsid w:val="001C320E"/>
    <w:rsid w:val="001D5AB0"/>
    <w:rsid w:val="002444B7"/>
    <w:rsid w:val="002456F0"/>
    <w:rsid w:val="0030013B"/>
    <w:rsid w:val="00300A60"/>
    <w:rsid w:val="00302B4E"/>
    <w:rsid w:val="003239CA"/>
    <w:rsid w:val="00330205"/>
    <w:rsid w:val="00382F8A"/>
    <w:rsid w:val="00386179"/>
    <w:rsid w:val="003F708B"/>
    <w:rsid w:val="00414B69"/>
    <w:rsid w:val="00422017"/>
    <w:rsid w:val="00422D7F"/>
    <w:rsid w:val="00440201"/>
    <w:rsid w:val="004A42AC"/>
    <w:rsid w:val="00527553"/>
    <w:rsid w:val="00577E8B"/>
    <w:rsid w:val="00577FF4"/>
    <w:rsid w:val="005D7807"/>
    <w:rsid w:val="005F4A6F"/>
    <w:rsid w:val="00604143"/>
    <w:rsid w:val="00626D62"/>
    <w:rsid w:val="00646CA6"/>
    <w:rsid w:val="007537C2"/>
    <w:rsid w:val="00757AAE"/>
    <w:rsid w:val="00763EF4"/>
    <w:rsid w:val="007D0ED0"/>
    <w:rsid w:val="007D4575"/>
    <w:rsid w:val="0080592C"/>
    <w:rsid w:val="00821103"/>
    <w:rsid w:val="00842868"/>
    <w:rsid w:val="00862AF0"/>
    <w:rsid w:val="008B5ACF"/>
    <w:rsid w:val="008F2F8D"/>
    <w:rsid w:val="008F6CA8"/>
    <w:rsid w:val="00926D01"/>
    <w:rsid w:val="009319B7"/>
    <w:rsid w:val="00975088"/>
    <w:rsid w:val="009A4153"/>
    <w:rsid w:val="009B1E84"/>
    <w:rsid w:val="009B2A3E"/>
    <w:rsid w:val="00A84BC3"/>
    <w:rsid w:val="00AA5195"/>
    <w:rsid w:val="00AF1799"/>
    <w:rsid w:val="00C14E6E"/>
    <w:rsid w:val="00C232AE"/>
    <w:rsid w:val="00D1309E"/>
    <w:rsid w:val="00D34D0F"/>
    <w:rsid w:val="00D43ADF"/>
    <w:rsid w:val="00D4509D"/>
    <w:rsid w:val="00DA3DD1"/>
    <w:rsid w:val="00DA5996"/>
    <w:rsid w:val="00DF3001"/>
    <w:rsid w:val="00E917F1"/>
    <w:rsid w:val="00E96F69"/>
    <w:rsid w:val="00EC759F"/>
    <w:rsid w:val="00ED33F3"/>
    <w:rsid w:val="00EF5E7E"/>
    <w:rsid w:val="00F020B7"/>
    <w:rsid w:val="00F14CED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17FB"/>
  <w15:chartTrackingRefBased/>
  <w15:docId w15:val="{76BDAE73-1650-4944-B4E7-9BC81218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509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A0"/>
    <w:pPr>
      <w:ind w:left="720"/>
      <w:contextualSpacing/>
    </w:pPr>
  </w:style>
  <w:style w:type="character" w:customStyle="1" w:styleId="grant-categoriesname">
    <w:name w:val="grant-categories__name"/>
    <w:basedOn w:val="a0"/>
    <w:rsid w:val="00DF3001"/>
  </w:style>
  <w:style w:type="paragraph" w:styleId="a4">
    <w:name w:val="Normal (Web)"/>
    <w:basedOn w:val="a"/>
    <w:uiPriority w:val="99"/>
    <w:semiHidden/>
    <w:unhideWhenUsed/>
    <w:rsid w:val="00DF30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3F70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050AE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509D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FF7B8B92988D4F882C8C1656AB9FCE" ma:contentTypeVersion="0" ma:contentTypeDescription="Создание документа." ma:contentTypeScope="" ma:versionID="bb304d311501f13b9c0c16bf55ad26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0BDEF-5264-4F3D-91DD-08ED4EE81556}"/>
</file>

<file path=customXml/itemProps2.xml><?xml version="1.0" encoding="utf-8"?>
<ds:datastoreItem xmlns:ds="http://schemas.openxmlformats.org/officeDocument/2006/customXml" ds:itemID="{7AB6FA8C-F08F-45F8-B956-058E011C4F10}"/>
</file>

<file path=customXml/itemProps3.xml><?xml version="1.0" encoding="utf-8"?>
<ds:datastoreItem xmlns:ds="http://schemas.openxmlformats.org/officeDocument/2006/customXml" ds:itemID="{38C043E7-209C-48C3-A4E7-8B638E8C90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Чечет</dc:creator>
  <cp:keywords/>
  <dc:description/>
  <cp:lastModifiedBy>Владимир Чечет</cp:lastModifiedBy>
  <cp:revision>37</cp:revision>
  <dcterms:created xsi:type="dcterms:W3CDTF">2022-02-09T15:37:00Z</dcterms:created>
  <dcterms:modified xsi:type="dcterms:W3CDTF">2024-01-31T07:38:00Z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0x01010066FF7B8B92988D4F882C8C1656AB9FCE</vt:lpwstr>
  </property>
</Properties>
</file>