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08F" w:rsidRPr="0012095C" w:rsidRDefault="00C7508F" w:rsidP="0012095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09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Разъяснения </w:t>
      </w:r>
      <w:r w:rsidR="0012095C" w:rsidRPr="001209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Pr="001209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порядку приема на целевое обучение в </w:t>
      </w:r>
      <w:proofErr w:type="spellStart"/>
      <w:r w:rsidRPr="001209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Финуниверситет</w:t>
      </w:r>
      <w:proofErr w:type="spellEnd"/>
    </w:p>
    <w:p w:rsidR="00C7508F" w:rsidRPr="0012095C" w:rsidRDefault="00C7508F" w:rsidP="0012095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08F" w:rsidRPr="0012095C" w:rsidRDefault="00C7508F" w:rsidP="0012095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Начиная с приемной кампании 2019 года введен новый порядок целевого обучения, установленный изменениями в закон об образовании. </w:t>
      </w:r>
    </w:p>
    <w:p w:rsidR="00C7508F" w:rsidRPr="0012095C" w:rsidRDefault="00C7508F" w:rsidP="0012095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Введено понятие «целевое обучение» вместо «целевой прием». </w:t>
      </w:r>
    </w:p>
    <w:p w:rsidR="00C7508F" w:rsidRPr="0012095C" w:rsidRDefault="00C7508F" w:rsidP="0012095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5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Целевое обучение регулируется договором между организацией, направляющей на целевое обучение и поступающим.</w:t>
      </w:r>
    </w:p>
    <w:p w:rsidR="003A4B63" w:rsidRPr="0012095C" w:rsidRDefault="003A4B63" w:rsidP="0012095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5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Целевое обучение возможно в двух вариантах: с оплатой за счет средств направляющей организации и с оплатой за счет средств федерального и регионального бюджета.</w:t>
      </w:r>
    </w:p>
    <w:p w:rsidR="00C7508F" w:rsidRPr="0012095C" w:rsidRDefault="003A4B63" w:rsidP="0012095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5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поступающие, которые имеют договоры о целевом обучении, могут подать заявления в 5 вузов и участвовать в отдельном конкурсе.</w:t>
      </w:r>
    </w:p>
    <w:p w:rsidR="003A4B63" w:rsidRPr="0012095C" w:rsidRDefault="003A4B63" w:rsidP="0012095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между поступающими по целевым договорам проводится по баллам ЕГЭ исходя из установленной квоты на целевые места.</w:t>
      </w:r>
    </w:p>
    <w:p w:rsidR="003A4B63" w:rsidRPr="0012095C" w:rsidRDefault="003A4B63" w:rsidP="0012095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Зачисление на бюджетные целевые места происходит 29 июля, все поступающие, не прошедшие по конкурсу, переходят в общий конкурс.</w:t>
      </w:r>
    </w:p>
    <w:p w:rsidR="003A4B63" w:rsidRPr="0012095C" w:rsidRDefault="003A4B63" w:rsidP="0012095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Зачисление на места с оплатой обучения происходит до 19.08</w:t>
      </w:r>
      <w:r w:rsidR="001209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53F4" w:rsidRPr="0012095C" w:rsidRDefault="007253F4" w:rsidP="0012095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3F4" w:rsidRDefault="007253F4" w:rsidP="0012095C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5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организаций, имеющих право на заключение целевых договоров с оплатой за счет бюджетных средств установлен Законом об образовании.</w:t>
      </w:r>
    </w:p>
    <w:p w:rsidR="0012095C" w:rsidRPr="0012095C" w:rsidRDefault="0012095C" w:rsidP="0012095C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253F4" w:rsidRPr="007253F4" w:rsidRDefault="007253F4" w:rsidP="001209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253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71.1. Особенности приема на целевое обучение по образовательным программам высшего образования</w:t>
      </w:r>
    </w:p>
    <w:p w:rsidR="007253F4" w:rsidRPr="007253F4" w:rsidRDefault="007253F4" w:rsidP="001209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253F4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Право на прием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имеют граждане, которые в соответствии со статьей 56 настоящего Федерального закона заключили договор о целевом обучении с:</w:t>
      </w:r>
    </w:p>
    <w:p w:rsidR="007253F4" w:rsidRPr="007253F4" w:rsidRDefault="007253F4" w:rsidP="001209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253F4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федеральными государственными органами, органами государственной власти субъектов Российской Федерации, органами местного самоуправления;</w:t>
      </w:r>
    </w:p>
    <w:p w:rsidR="007253F4" w:rsidRPr="007253F4" w:rsidRDefault="007253F4" w:rsidP="007253F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253F4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государственными и муниципальными учреждениями, унитарными предприятиями;</w:t>
      </w:r>
    </w:p>
    <w:p w:rsidR="007253F4" w:rsidRPr="007253F4" w:rsidRDefault="007253F4" w:rsidP="007253F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253F4">
        <w:rPr>
          <w:rFonts w:ascii="Times New Roman" w:eastAsia="Times New Roman" w:hAnsi="Times New Roman" w:cs="Times New Roman"/>
          <w:sz w:val="24"/>
          <w:szCs w:val="24"/>
          <w:lang w:eastAsia="ru-RU"/>
        </w:rPr>
        <w:t>3) государственными корпорациями;</w:t>
      </w:r>
    </w:p>
    <w:p w:rsidR="007253F4" w:rsidRPr="007253F4" w:rsidRDefault="007253F4" w:rsidP="007253F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253F4">
        <w:rPr>
          <w:rFonts w:ascii="Times New Roman" w:eastAsia="Times New Roman" w:hAnsi="Times New Roman" w:cs="Times New Roman"/>
          <w:sz w:val="24"/>
          <w:szCs w:val="24"/>
          <w:lang w:eastAsia="ru-RU"/>
        </w:rPr>
        <w:t>4) государственными компаниями;</w:t>
      </w:r>
    </w:p>
    <w:p w:rsidR="007253F4" w:rsidRPr="007253F4" w:rsidRDefault="007253F4" w:rsidP="007253F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253F4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организациями, включенными в сводный реестр организаций оборонно-промышленного комплекса, формируемый в соответствии с частью 2 статьи 21 Федерального закона от 31 декабря 2014 года N 488-ФЗ "О промышленной политике в Российской Федерации";</w:t>
      </w:r>
    </w:p>
    <w:p w:rsidR="007253F4" w:rsidRPr="007253F4" w:rsidRDefault="007253F4" w:rsidP="007253F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253F4">
        <w:rPr>
          <w:rFonts w:ascii="Times New Roman" w:eastAsia="Times New Roman" w:hAnsi="Times New Roman" w:cs="Times New Roman"/>
          <w:sz w:val="24"/>
          <w:szCs w:val="24"/>
          <w:lang w:eastAsia="ru-RU"/>
        </w:rPr>
        <w:t>6) хозяйственными обществами, в уставном капитале которых присутствует доля Российской Федерации, субъекта Российской Федерации или муниципального образования;</w:t>
      </w:r>
    </w:p>
    <w:p w:rsidR="007253F4" w:rsidRPr="007253F4" w:rsidRDefault="007253F4" w:rsidP="007253F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253F4">
        <w:rPr>
          <w:rFonts w:ascii="Times New Roman" w:eastAsia="Times New Roman" w:hAnsi="Times New Roman" w:cs="Times New Roman"/>
          <w:sz w:val="24"/>
          <w:szCs w:val="24"/>
          <w:lang w:eastAsia="ru-RU"/>
        </w:rPr>
        <w:t>7) акционерными обществами, акции которых находятся в собственности или в доверительном управлении государственной корпорации;</w:t>
      </w:r>
    </w:p>
    <w:p w:rsidR="007253F4" w:rsidRPr="007253F4" w:rsidRDefault="007253F4" w:rsidP="007253F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253F4">
        <w:rPr>
          <w:rFonts w:ascii="Times New Roman" w:eastAsia="Times New Roman" w:hAnsi="Times New Roman" w:cs="Times New Roman"/>
          <w:sz w:val="24"/>
          <w:szCs w:val="24"/>
          <w:lang w:eastAsia="ru-RU"/>
        </w:rPr>
        <w:t>8) дочерними хозяйственными обществами организаций, указанных в пунктах 4, 6 и 7 настоящей части;</w:t>
      </w:r>
    </w:p>
    <w:p w:rsidR="007253F4" w:rsidRPr="007253F4" w:rsidRDefault="007253F4" w:rsidP="007253F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253F4">
        <w:rPr>
          <w:rFonts w:ascii="Times New Roman" w:eastAsia="Times New Roman" w:hAnsi="Times New Roman" w:cs="Times New Roman"/>
          <w:sz w:val="24"/>
          <w:szCs w:val="24"/>
          <w:lang w:eastAsia="ru-RU"/>
        </w:rPr>
        <w:t>9) организациями,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корпорациях.</w:t>
      </w:r>
    </w:p>
    <w:p w:rsidR="007253F4" w:rsidRDefault="007253F4" w:rsidP="007253F4"/>
    <w:sectPr w:rsidR="007253F4" w:rsidSect="0012095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43080"/>
    <w:multiLevelType w:val="hybridMultilevel"/>
    <w:tmpl w:val="A44C8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08F"/>
    <w:rsid w:val="0012095C"/>
    <w:rsid w:val="00291159"/>
    <w:rsid w:val="003A4B63"/>
    <w:rsid w:val="003F22C0"/>
    <w:rsid w:val="007253F4"/>
    <w:rsid w:val="00C7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220DC"/>
  <w15:chartTrackingRefBased/>
  <w15:docId w15:val="{6A71300D-023E-4C71-9195-6BEEEC80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Брюховецкая Светлана Владимировна</dc:creator>
  <cp:keywords/>
  <dc:description/>
  <cp:lastModifiedBy>Линькова Светлана Алексеевна</cp:lastModifiedBy>
  <cp:revision>4</cp:revision>
  <dcterms:created xsi:type="dcterms:W3CDTF">2019-06-20T12:04:00Z</dcterms:created>
  <dcterms:modified xsi:type="dcterms:W3CDTF">2019-06-20T12:07:00Z</dcterms:modified>
</cp:coreProperties>
</file>