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46DE6" w14:textId="77777777" w:rsidR="001A5A6F" w:rsidRPr="0075036A" w:rsidRDefault="006E717B">
      <w:pPr>
        <w:ind w:right="14"/>
        <w:rPr>
          <w:szCs w:val="28"/>
          <w:lang w:val="ru-RU"/>
        </w:rPr>
      </w:pPr>
      <w:r w:rsidRPr="0075036A">
        <w:rPr>
          <w:szCs w:val="28"/>
          <w:lang w:val="ru-RU"/>
        </w:rPr>
        <w:t>Одобрена на заседании Попечительского совета Фонда управления целевым капиталом Федерального государственного образовательного бюджетного учреждения высшего образования «Финансовый университет при</w:t>
      </w:r>
    </w:p>
    <w:p w14:paraId="4A88D497" w14:textId="77777777" w:rsidR="001A5A6F" w:rsidRPr="0075036A" w:rsidRDefault="006E717B">
      <w:pPr>
        <w:ind w:left="5" w:right="14"/>
        <w:rPr>
          <w:szCs w:val="28"/>
          <w:lang w:val="ru-RU"/>
        </w:rPr>
      </w:pPr>
      <w:r w:rsidRPr="0075036A">
        <w:rPr>
          <w:szCs w:val="28"/>
          <w:lang w:val="ru-RU"/>
        </w:rPr>
        <w:t>Правительстве Российской</w:t>
      </w:r>
    </w:p>
    <w:p w14:paraId="7E507BFE" w14:textId="77777777" w:rsidR="0075036A" w:rsidRDefault="006E717B" w:rsidP="0075036A">
      <w:pPr>
        <w:spacing w:after="317"/>
        <w:ind w:left="14" w:right="14"/>
        <w:rPr>
          <w:szCs w:val="28"/>
          <w:lang w:val="ru-RU"/>
        </w:rPr>
      </w:pPr>
      <w:r w:rsidRPr="0075036A">
        <w:rPr>
          <w:szCs w:val="28"/>
          <w:lang w:val="ru-RU"/>
        </w:rPr>
        <w:t>Федерации»</w:t>
      </w:r>
    </w:p>
    <w:p w14:paraId="70B1C8FD" w14:textId="77777777" w:rsidR="0075036A" w:rsidRDefault="006E717B" w:rsidP="0075036A">
      <w:pPr>
        <w:spacing w:after="317"/>
        <w:ind w:left="14" w:right="14"/>
        <w:rPr>
          <w:szCs w:val="28"/>
          <w:lang w:val="ru-RU"/>
        </w:rPr>
      </w:pPr>
      <w:r w:rsidRPr="0075036A">
        <w:rPr>
          <w:szCs w:val="28"/>
          <w:lang w:val="ru-RU"/>
        </w:rPr>
        <w:t xml:space="preserve">Протокол от 17.04.2017 г. №1-ПС </w:t>
      </w:r>
    </w:p>
    <w:p w14:paraId="6F788CB7" w14:textId="77777777" w:rsidR="001A5A6F" w:rsidRPr="0075036A" w:rsidRDefault="006E717B" w:rsidP="0075036A">
      <w:pPr>
        <w:spacing w:after="317"/>
        <w:ind w:left="14" w:right="14"/>
        <w:rPr>
          <w:szCs w:val="28"/>
          <w:lang w:val="ru-RU"/>
        </w:rPr>
      </w:pPr>
      <w:r w:rsidRPr="0075036A">
        <w:rPr>
          <w:szCs w:val="28"/>
          <w:lang w:val="ru-RU"/>
        </w:rPr>
        <w:t>Утверждена Общим собранием Учредителей Фонда управления целевым капиталом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w:t>
      </w:r>
    </w:p>
    <w:p w14:paraId="7EBB3D97" w14:textId="77777777" w:rsidR="001A5A6F" w:rsidRPr="0075036A" w:rsidRDefault="006E717B">
      <w:pPr>
        <w:ind w:left="5" w:right="14"/>
        <w:rPr>
          <w:szCs w:val="28"/>
          <w:lang w:val="ru-RU"/>
        </w:rPr>
      </w:pPr>
      <w:r w:rsidRPr="0075036A">
        <w:rPr>
          <w:szCs w:val="28"/>
          <w:lang w:val="ru-RU"/>
        </w:rPr>
        <w:t>Протокол от 05.05.2017 г. № 4</w:t>
      </w:r>
    </w:p>
    <w:p w14:paraId="7036C675" w14:textId="77777777" w:rsidR="001A5A6F" w:rsidRPr="0075036A" w:rsidRDefault="001A5A6F">
      <w:pPr>
        <w:rPr>
          <w:szCs w:val="28"/>
          <w:lang w:val="ru-RU"/>
        </w:rPr>
        <w:sectPr w:rsidR="001A5A6F" w:rsidRPr="0075036A">
          <w:headerReference w:type="even" r:id="rId7"/>
          <w:headerReference w:type="default" r:id="rId8"/>
          <w:headerReference w:type="first" r:id="rId9"/>
          <w:pgSz w:w="11995" w:h="16896"/>
          <w:pgMar w:top="1440" w:right="998" w:bottom="1440" w:left="1862" w:header="720" w:footer="720" w:gutter="0"/>
          <w:cols w:num="2" w:space="720" w:equalWidth="0">
            <w:col w:w="4099" w:space="725"/>
            <w:col w:w="4310"/>
          </w:cols>
        </w:sectPr>
      </w:pPr>
    </w:p>
    <w:p w14:paraId="00687968" w14:textId="77777777" w:rsidR="0075036A" w:rsidRPr="0075036A" w:rsidRDefault="0075036A">
      <w:pPr>
        <w:spacing w:after="309" w:line="225" w:lineRule="auto"/>
        <w:ind w:left="154" w:right="177" w:firstLine="811"/>
        <w:rPr>
          <w:szCs w:val="28"/>
          <w:lang w:val="ru-RU"/>
        </w:rPr>
      </w:pPr>
    </w:p>
    <w:p w14:paraId="43064AD8" w14:textId="77777777" w:rsidR="0075036A" w:rsidRPr="0075036A" w:rsidRDefault="006E717B">
      <w:pPr>
        <w:spacing w:after="309" w:line="225" w:lineRule="auto"/>
        <w:ind w:left="154" w:right="177" w:firstLine="811"/>
        <w:rPr>
          <w:szCs w:val="28"/>
          <w:lang w:val="ru-RU"/>
        </w:rPr>
      </w:pPr>
      <w:r w:rsidRPr="0075036A">
        <w:rPr>
          <w:noProof/>
          <w:szCs w:val="28"/>
        </w:rPr>
        <w:drawing>
          <wp:anchor distT="0" distB="0" distL="114300" distR="114300" simplePos="0" relativeHeight="251658240" behindDoc="0" locked="0" layoutInCell="1" allowOverlap="0" wp14:anchorId="585D58BF" wp14:editId="10228AB4">
            <wp:simplePos x="0" y="0"/>
            <wp:positionH relativeFrom="page">
              <wp:posOffset>670560</wp:posOffset>
            </wp:positionH>
            <wp:positionV relativeFrom="page">
              <wp:posOffset>7518504</wp:posOffset>
            </wp:positionV>
            <wp:extent cx="3048" cy="3049"/>
            <wp:effectExtent l="0" t="0" r="0" b="0"/>
            <wp:wrapSquare wrapText="bothSides"/>
            <wp:docPr id="988" name="Picture 988"/>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0"/>
                    <a:stretch>
                      <a:fillRect/>
                    </a:stretch>
                  </pic:blipFill>
                  <pic:spPr>
                    <a:xfrm>
                      <a:off x="0" y="0"/>
                      <a:ext cx="3048" cy="3049"/>
                    </a:xfrm>
                    <a:prstGeom prst="rect">
                      <a:avLst/>
                    </a:prstGeom>
                  </pic:spPr>
                </pic:pic>
              </a:graphicData>
            </a:graphic>
          </wp:anchor>
        </w:drawing>
      </w:r>
      <w:r w:rsidRPr="0075036A">
        <w:rPr>
          <w:szCs w:val="28"/>
          <w:lang w:val="ru-RU"/>
        </w:rPr>
        <w:t xml:space="preserve">СТАНДАРТНАЯ ФОРМА ДОГОВОРА ПОЖЕРТВОВАНИЯ </w:t>
      </w:r>
    </w:p>
    <w:p w14:paraId="637225EC" w14:textId="77777777" w:rsidR="001A5A6F" w:rsidRPr="0075036A" w:rsidRDefault="006E717B">
      <w:pPr>
        <w:spacing w:after="309" w:line="225" w:lineRule="auto"/>
        <w:ind w:left="154" w:right="177" w:firstLine="811"/>
        <w:rPr>
          <w:szCs w:val="28"/>
          <w:lang w:val="ru-RU"/>
        </w:rPr>
      </w:pPr>
      <w:r w:rsidRPr="0075036A">
        <w:rPr>
          <w:szCs w:val="28"/>
          <w:lang w:val="ru-RU"/>
        </w:rPr>
        <w:t>заключаемого с жертвователями при публичном сборе денежных средств на пополнение сформированного целевого капитала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w:t>
      </w:r>
    </w:p>
    <w:p w14:paraId="2D25B4B7" w14:textId="77777777" w:rsidR="001A5A6F" w:rsidRPr="0075036A" w:rsidRDefault="006E717B">
      <w:pPr>
        <w:spacing w:after="301"/>
        <w:ind w:left="19" w:right="14"/>
        <w:rPr>
          <w:szCs w:val="28"/>
          <w:lang w:val="ru-RU"/>
        </w:rPr>
      </w:pPr>
      <w:r w:rsidRPr="0075036A">
        <w:rPr>
          <w:szCs w:val="28"/>
          <w:lang w:val="ru-RU"/>
        </w:rPr>
        <w:t>г. Москва</w:t>
      </w:r>
    </w:p>
    <w:p w14:paraId="1A928C20" w14:textId="77777777" w:rsidR="001A5A6F" w:rsidRDefault="006E717B">
      <w:pPr>
        <w:ind w:left="14" w:right="14"/>
        <w:rPr>
          <w:szCs w:val="28"/>
          <w:lang w:val="ru-RU"/>
        </w:rPr>
      </w:pPr>
      <w:r w:rsidRPr="0075036A">
        <w:rPr>
          <w:szCs w:val="28"/>
          <w:lang w:val="ru-RU"/>
        </w:rPr>
        <w:t>Юридическое или физическое лицо, именуемое в дальнейшем «Жертвователь», с одной стороны, и Фонд управления целевым капиталом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 в лице Исполнительного директора Кузнецова Олега Васильевича, действующего на основании Устава, именуемый в дальнейшем «Фонд», с другой стороны, а вместе именуемые «Стороны», заключили настоящий Договор пожертвования, заключаемый с жертвователями при публичном сборе денежных средств на пополнение целевого капитала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 (далее — Договор пожертвования») о нижеследующем.</w:t>
      </w:r>
    </w:p>
    <w:p w14:paraId="03167195" w14:textId="77777777" w:rsidR="0075036A" w:rsidRPr="0075036A" w:rsidRDefault="0075036A">
      <w:pPr>
        <w:ind w:left="14" w:right="14"/>
        <w:rPr>
          <w:szCs w:val="28"/>
          <w:lang w:val="ru-RU"/>
        </w:rPr>
      </w:pPr>
    </w:p>
    <w:p w14:paraId="0F101F53" w14:textId="77777777" w:rsidR="001A5A6F" w:rsidRPr="0075036A" w:rsidRDefault="006E717B">
      <w:pPr>
        <w:numPr>
          <w:ilvl w:val="0"/>
          <w:numId w:val="1"/>
        </w:numPr>
        <w:spacing w:after="260" w:line="265" w:lineRule="auto"/>
        <w:ind w:left="1185" w:right="24" w:hanging="355"/>
        <w:jc w:val="left"/>
        <w:rPr>
          <w:b/>
          <w:szCs w:val="28"/>
          <w:lang w:val="ru-RU"/>
        </w:rPr>
      </w:pPr>
      <w:r w:rsidRPr="0075036A">
        <w:rPr>
          <w:b/>
          <w:szCs w:val="28"/>
          <w:lang w:val="ru-RU"/>
        </w:rPr>
        <w:t>Термины и понятия, используемые в Договоре пожертвования</w:t>
      </w:r>
    </w:p>
    <w:p w14:paraId="788E5D7C" w14:textId="77777777" w:rsidR="001A5A6F" w:rsidRPr="0075036A" w:rsidRDefault="006E717B" w:rsidP="0075036A">
      <w:pPr>
        <w:numPr>
          <w:ilvl w:val="1"/>
          <w:numId w:val="1"/>
        </w:numPr>
        <w:spacing w:after="53"/>
        <w:ind w:left="0" w:right="14"/>
        <w:rPr>
          <w:szCs w:val="28"/>
          <w:lang w:val="ru-RU"/>
        </w:rPr>
      </w:pPr>
      <w:r w:rsidRPr="0075036A">
        <w:rPr>
          <w:szCs w:val="28"/>
          <w:lang w:val="ru-RU"/>
        </w:rPr>
        <w:t xml:space="preserve">Жертвователь </w:t>
      </w:r>
      <w:r w:rsidR="0075036A">
        <w:rPr>
          <w:szCs w:val="28"/>
          <w:lang w:val="ru-RU"/>
        </w:rPr>
        <w:t xml:space="preserve">– </w:t>
      </w:r>
      <w:r w:rsidRPr="0075036A">
        <w:rPr>
          <w:szCs w:val="28"/>
          <w:lang w:val="ru-RU"/>
        </w:rPr>
        <w:t>юридическое/физическое лицо, осуществляющее пожертвование путем перечисления денежных средств на отдельный банковский счет (счета) Фонда.</w:t>
      </w:r>
    </w:p>
    <w:p w14:paraId="08A566F2" w14:textId="77777777" w:rsidR="001A5A6F" w:rsidRPr="0075036A" w:rsidRDefault="006E717B" w:rsidP="0075036A">
      <w:pPr>
        <w:numPr>
          <w:ilvl w:val="1"/>
          <w:numId w:val="1"/>
        </w:numPr>
        <w:ind w:left="0" w:right="14"/>
        <w:rPr>
          <w:szCs w:val="28"/>
          <w:lang w:val="ru-RU"/>
        </w:rPr>
      </w:pPr>
      <w:r w:rsidRPr="0075036A">
        <w:rPr>
          <w:szCs w:val="28"/>
          <w:lang w:val="ru-RU"/>
        </w:rPr>
        <w:lastRenderedPageBreak/>
        <w:t xml:space="preserve">Фонд </w:t>
      </w:r>
      <w:r w:rsidR="0075036A">
        <w:rPr>
          <w:szCs w:val="28"/>
          <w:lang w:val="ru-RU"/>
        </w:rPr>
        <w:t xml:space="preserve">– </w:t>
      </w:r>
      <w:r w:rsidRPr="0075036A">
        <w:rPr>
          <w:szCs w:val="28"/>
          <w:lang w:val="ru-RU"/>
        </w:rPr>
        <w:t>Фонд управления целевым капиталом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 - специализированная организация управления целевым капиталом - некоммерческая организация-собственник целевого капитала, созданная в организационно-правовой форме фонда исключительно для формирования целевого капитала, использования, распределения дохода от целевого капитала в пользу иных получателей дохода от целевого капитала.</w:t>
      </w:r>
    </w:p>
    <w:p w14:paraId="4C6AFFFF" w14:textId="77777777" w:rsidR="001A5A6F" w:rsidRPr="0075036A" w:rsidRDefault="006E717B">
      <w:pPr>
        <w:spacing w:after="322"/>
        <w:ind w:left="10" w:right="14"/>
        <w:rPr>
          <w:szCs w:val="28"/>
          <w:lang w:val="ru-RU"/>
        </w:rPr>
      </w:pPr>
      <w:r w:rsidRPr="0075036A">
        <w:rPr>
          <w:szCs w:val="28"/>
          <w:lang w:val="ru-RU"/>
        </w:rPr>
        <w:t>1</w:t>
      </w:r>
      <w:r w:rsidR="0075036A">
        <w:rPr>
          <w:szCs w:val="28"/>
          <w:lang w:val="ru-RU"/>
        </w:rPr>
        <w:t>.3</w:t>
      </w:r>
      <w:r w:rsidRPr="0075036A">
        <w:rPr>
          <w:szCs w:val="28"/>
          <w:lang w:val="ru-RU"/>
        </w:rPr>
        <w:t xml:space="preserve">. Пожертвование </w:t>
      </w:r>
      <w:r w:rsidR="0075036A">
        <w:rPr>
          <w:szCs w:val="28"/>
          <w:lang w:val="ru-RU"/>
        </w:rPr>
        <w:t xml:space="preserve">– </w:t>
      </w:r>
      <w:r w:rsidRPr="0075036A">
        <w:rPr>
          <w:szCs w:val="28"/>
          <w:lang w:val="ru-RU"/>
        </w:rPr>
        <w:t>денежные средства, безвозмездно передаваемые в собственность Фонда на пополнение целевого капитала.</w:t>
      </w:r>
    </w:p>
    <w:p w14:paraId="3FEBA850" w14:textId="77777777" w:rsidR="001A5A6F" w:rsidRPr="0075036A" w:rsidRDefault="006E717B">
      <w:pPr>
        <w:spacing w:after="273" w:line="259" w:lineRule="auto"/>
        <w:ind w:left="337" w:right="360" w:hanging="10"/>
        <w:jc w:val="center"/>
        <w:rPr>
          <w:szCs w:val="28"/>
          <w:lang w:val="ru-RU"/>
        </w:rPr>
      </w:pPr>
      <w:r w:rsidRPr="0075036A">
        <w:rPr>
          <w:szCs w:val="28"/>
          <w:lang w:val="ru-RU"/>
        </w:rPr>
        <w:t>2. Предмет договора</w:t>
      </w:r>
    </w:p>
    <w:p w14:paraId="4EA4D443" w14:textId="77777777" w:rsidR="001A5A6F" w:rsidRPr="0075036A" w:rsidRDefault="006E717B">
      <w:pPr>
        <w:ind w:left="10" w:right="14"/>
        <w:rPr>
          <w:szCs w:val="28"/>
          <w:lang w:val="ru-RU"/>
        </w:rPr>
      </w:pPr>
      <w:r w:rsidRPr="0075036A">
        <w:rPr>
          <w:szCs w:val="28"/>
          <w:lang w:val="ru-RU"/>
        </w:rPr>
        <w:t>2.1. Жертвователь в соответствии с Федеральным законом от 30.12.2006 г. № 275-ФЗ «О порядке формирования и использования целевого капитала некоммерческих организаций» безвозмездно передает в собственность Фонду, а Фонд принимает пожертвование в виде денежных средств в сумме, определяемой в соответствии с пунктом 2</w:t>
      </w:r>
      <w:r w:rsidR="0075036A">
        <w:rPr>
          <w:szCs w:val="28"/>
          <w:lang w:val="ru-RU"/>
        </w:rPr>
        <w:t>.</w:t>
      </w:r>
      <w:r w:rsidRPr="0075036A">
        <w:rPr>
          <w:szCs w:val="28"/>
          <w:lang w:val="ru-RU"/>
        </w:rPr>
        <w:t>2. настоящего Договора пожертвования (далее — «Пожертвование»), в целях, указанных в пункте 1.3 настоящего Договора пожертвования.</w:t>
      </w:r>
    </w:p>
    <w:p w14:paraId="246FE7F5" w14:textId="77777777" w:rsidR="001A5A6F" w:rsidRPr="0075036A" w:rsidRDefault="006E717B">
      <w:pPr>
        <w:ind w:left="10" w:right="14"/>
        <w:rPr>
          <w:szCs w:val="28"/>
          <w:lang w:val="ru-RU"/>
        </w:rPr>
      </w:pPr>
      <w:r w:rsidRPr="0075036A">
        <w:rPr>
          <w:szCs w:val="28"/>
          <w:lang w:val="ru-RU"/>
        </w:rPr>
        <w:t>2.2. Жертвователь самостоятельно определяет размер пожертвования и вносит его любым удобным способом: банкомат, интернет-банк, платежное поручение, на отдельный банковский счет Фонда, открытый для осуществления расчетов, связанных с получением денежных средств на пополнение целевого капитала, указанный в разделе 9 Договора пожертвования</w:t>
      </w:r>
      <w:r w:rsidR="0075036A">
        <w:rPr>
          <w:szCs w:val="28"/>
          <w:lang w:val="ru-RU"/>
        </w:rPr>
        <w:t>.</w:t>
      </w:r>
    </w:p>
    <w:p w14:paraId="74225EC5" w14:textId="77777777" w:rsidR="001A5A6F" w:rsidRPr="0075036A" w:rsidRDefault="006E717B">
      <w:pPr>
        <w:ind w:left="14" w:right="14"/>
        <w:rPr>
          <w:szCs w:val="28"/>
          <w:lang w:val="ru-RU"/>
        </w:rPr>
      </w:pPr>
      <w:r w:rsidRPr="0075036A">
        <w:rPr>
          <w:szCs w:val="28"/>
          <w:lang w:val="ru-RU"/>
        </w:rPr>
        <w:t>2.3. Пожертвование передается на пополнение целевого капитала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 сформированного в соответствии с решением Общего собрания Учредителей Фонда (Протокол № 1 заседания Общего собрания учредителей Фонда от 31.05.2007 г.) и Федеральным законом от 30.12.2006 г. № 275-ФЗ «О порядке формирования и использования целевого капитала некоммерческих организаций», именуемого далее «Целевой капитал».</w:t>
      </w:r>
    </w:p>
    <w:p w14:paraId="659A9151" w14:textId="77777777" w:rsidR="001A5A6F" w:rsidRPr="0075036A" w:rsidRDefault="006E717B">
      <w:pPr>
        <w:ind w:left="19" w:right="14"/>
        <w:rPr>
          <w:szCs w:val="28"/>
          <w:lang w:val="ru-RU"/>
        </w:rPr>
      </w:pPr>
      <w:r w:rsidRPr="0075036A">
        <w:rPr>
          <w:szCs w:val="28"/>
          <w:lang w:val="ru-RU"/>
        </w:rPr>
        <w:t>2.4. Публичный сбор денежных средств на пополнение Целевого капитала объявлен Общим собранием Учредителей Фонда, на основании п. 5.3 А. Устава (протокол Общего собрания Учредителей Фонда № 4 от 05.05.2017 г.).</w:t>
      </w:r>
    </w:p>
    <w:p w14:paraId="75C5C40A" w14:textId="77777777" w:rsidR="001A5A6F" w:rsidRPr="0075036A" w:rsidRDefault="006E717B">
      <w:pPr>
        <w:ind w:left="19" w:right="14"/>
        <w:rPr>
          <w:szCs w:val="28"/>
          <w:lang w:val="ru-RU"/>
        </w:rPr>
      </w:pPr>
      <w:r w:rsidRPr="0075036A">
        <w:rPr>
          <w:szCs w:val="28"/>
          <w:lang w:val="ru-RU"/>
        </w:rPr>
        <w:t>2.5. Стандартная форма Договора пожертвования предварительно одобрена Попечительским советом Фонда, осуществляющим функции совета по использованию Целевого капитала (протокол заседания Попечительского совета № 1-ПС от 17.04.2017), и утверждена Общим собранием Учредителей Фонда (протокол Общего собрания Учредителей Фонда № 4 от 05.05.2017 г.).</w:t>
      </w:r>
    </w:p>
    <w:p w14:paraId="3EFE97E3" w14:textId="77777777" w:rsidR="001A5A6F" w:rsidRPr="0075036A" w:rsidRDefault="006E717B">
      <w:pPr>
        <w:spacing w:after="324"/>
        <w:ind w:left="1" w:right="14"/>
        <w:rPr>
          <w:szCs w:val="28"/>
          <w:lang w:val="ru-RU"/>
        </w:rPr>
      </w:pPr>
      <w:r w:rsidRPr="0075036A">
        <w:rPr>
          <w:szCs w:val="28"/>
          <w:lang w:val="ru-RU"/>
        </w:rPr>
        <w:t xml:space="preserve">2.6. Настоящий Договор пожертвования является договором присоединения в понимании статьи 428 Гражданского кодекса Российской Федерации. </w:t>
      </w:r>
      <w:r w:rsidRPr="0075036A">
        <w:rPr>
          <w:szCs w:val="28"/>
          <w:lang w:val="ru-RU"/>
        </w:rPr>
        <w:lastRenderedPageBreak/>
        <w:t>Жертвователь принимает условия стандартной формы Договора пожертвования только путем присоединения к настоящему Договору пожертвования в целом. 2.7. Пожертвование на пополнение Целевого капитала по настоящему Договору является бессрочным.</w:t>
      </w:r>
    </w:p>
    <w:p w14:paraId="4815BACD" w14:textId="77777777" w:rsidR="001A5A6F" w:rsidRPr="0075036A" w:rsidRDefault="0075036A">
      <w:pPr>
        <w:spacing w:after="273" w:line="259" w:lineRule="auto"/>
        <w:ind w:left="337" w:right="1109" w:hanging="10"/>
        <w:jc w:val="center"/>
        <w:rPr>
          <w:szCs w:val="28"/>
          <w:lang w:val="ru-RU"/>
        </w:rPr>
      </w:pPr>
      <w:r>
        <w:rPr>
          <w:szCs w:val="28"/>
          <w:lang w:val="ru-RU"/>
        </w:rPr>
        <w:t>3</w:t>
      </w:r>
      <w:r w:rsidR="006E717B" w:rsidRPr="0075036A">
        <w:rPr>
          <w:szCs w:val="28"/>
          <w:lang w:val="ru-RU"/>
        </w:rPr>
        <w:t>. Условия пожертвования</w:t>
      </w:r>
    </w:p>
    <w:p w14:paraId="04AC346D" w14:textId="77777777" w:rsidR="001A5A6F" w:rsidRPr="0075036A" w:rsidRDefault="006E717B">
      <w:pPr>
        <w:ind w:left="1" w:right="14"/>
        <w:rPr>
          <w:szCs w:val="28"/>
          <w:lang w:val="ru-RU"/>
        </w:rPr>
      </w:pPr>
      <w:r w:rsidRPr="0075036A">
        <w:rPr>
          <w:szCs w:val="28"/>
          <w:lang w:val="ru-RU"/>
        </w:rPr>
        <w:t>3.1. Получателем дохода от Целевого капитала является 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(далее — Финуниверситет), ОГРН 1027700451976, ИНН 7714086422, место нахождения: Российская Федерация, г. Москва, Ленинградский проспект, дом 49/2.</w:t>
      </w:r>
    </w:p>
    <w:p w14:paraId="5D63E6EE" w14:textId="77777777" w:rsidR="001A5A6F" w:rsidRPr="0075036A" w:rsidRDefault="0075036A">
      <w:pPr>
        <w:ind w:left="1" w:right="14"/>
        <w:rPr>
          <w:szCs w:val="28"/>
          <w:lang w:val="ru-RU"/>
        </w:rPr>
      </w:pPr>
      <w:r>
        <w:rPr>
          <w:szCs w:val="28"/>
          <w:lang w:val="ru-RU"/>
        </w:rPr>
        <w:t>3.</w:t>
      </w:r>
      <w:r w:rsidR="006E717B" w:rsidRPr="0075036A">
        <w:rPr>
          <w:szCs w:val="28"/>
          <w:lang w:val="ru-RU"/>
        </w:rPr>
        <w:t xml:space="preserve">2. Целью использования дохода от Целевого капитала, согласно Уставу Фонда, является поддержка научной и образовательной деятельности молодых ученых, аспирантов и студентов, руководителей научных школ и заслуженных преподавателей Финуниверситета, преподавателей, разрабатывающих и внедряющих инновационные проекты и новые образовательные технологии; </w:t>
      </w:r>
      <w:r w:rsidR="006E717B" w:rsidRPr="0075036A">
        <w:rPr>
          <w:noProof/>
          <w:szCs w:val="28"/>
        </w:rPr>
        <w:drawing>
          <wp:inline distT="0" distB="0" distL="0" distR="0" wp14:anchorId="182FE3C6" wp14:editId="0041E83E">
            <wp:extent cx="3049" cy="6096"/>
            <wp:effectExtent l="0" t="0" r="0" b="0"/>
            <wp:docPr id="4920" name="Picture 4920"/>
            <wp:cNvGraphicFramePr/>
            <a:graphic xmlns:a="http://schemas.openxmlformats.org/drawingml/2006/main">
              <a:graphicData uri="http://schemas.openxmlformats.org/drawingml/2006/picture">
                <pic:pic xmlns:pic="http://schemas.openxmlformats.org/drawingml/2006/picture">
                  <pic:nvPicPr>
                    <pic:cNvPr id="4920" name="Picture 4920"/>
                    <pic:cNvPicPr/>
                  </pic:nvPicPr>
                  <pic:blipFill>
                    <a:blip r:embed="rId11"/>
                    <a:stretch>
                      <a:fillRect/>
                    </a:stretch>
                  </pic:blipFill>
                  <pic:spPr>
                    <a:xfrm>
                      <a:off x="0" y="0"/>
                      <a:ext cx="3049" cy="6096"/>
                    </a:xfrm>
                    <a:prstGeom prst="rect">
                      <a:avLst/>
                    </a:prstGeom>
                  </pic:spPr>
                </pic:pic>
              </a:graphicData>
            </a:graphic>
          </wp:inline>
        </w:drawing>
      </w:r>
      <w:r w:rsidR="006E717B" w:rsidRPr="0075036A">
        <w:rPr>
          <w:szCs w:val="28"/>
          <w:lang w:val="ru-RU"/>
        </w:rPr>
        <w:t xml:space="preserve">создание и поддержание работы кадрового резерва Финуниверситета; содействие трудоустройству выпускников Финуниверситета; формирование сообщества выпускников Финуниверситета; поддержка </w:t>
      </w:r>
      <w:proofErr w:type="spellStart"/>
      <w:r w:rsidR="006E717B" w:rsidRPr="0075036A">
        <w:rPr>
          <w:szCs w:val="28"/>
          <w:lang w:val="ru-RU"/>
        </w:rPr>
        <w:t>научноисследовательских</w:t>
      </w:r>
      <w:proofErr w:type="spellEnd"/>
      <w:r w:rsidR="006E717B" w:rsidRPr="0075036A">
        <w:rPr>
          <w:szCs w:val="28"/>
          <w:lang w:val="ru-RU"/>
        </w:rPr>
        <w:t xml:space="preserve"> и образовательных проектов Финуниверситета; иных форм поддержки Финуниверситета.</w:t>
      </w:r>
    </w:p>
    <w:p w14:paraId="5C9F0E2D" w14:textId="77777777" w:rsidR="001A5A6F" w:rsidRPr="0075036A" w:rsidRDefault="006E717B">
      <w:pPr>
        <w:ind w:left="6" w:right="14"/>
        <w:rPr>
          <w:szCs w:val="28"/>
          <w:lang w:val="ru-RU"/>
        </w:rPr>
      </w:pPr>
      <w:r w:rsidRPr="0075036A">
        <w:rPr>
          <w:szCs w:val="28"/>
          <w:lang w:val="ru-RU"/>
        </w:rPr>
        <w:t>В доход от целевого капитала может включаться до 10 процентов балансовой стоимости имущества, составляющего целевой капитал, за отчетный год в случае, если это предусмотрено финансовым планом Фонда»</w:t>
      </w:r>
    </w:p>
    <w:p w14:paraId="5CEFCCC2" w14:textId="77777777" w:rsidR="001A5A6F" w:rsidRPr="0075036A" w:rsidRDefault="006E717B">
      <w:pPr>
        <w:ind w:left="10" w:right="14"/>
        <w:rPr>
          <w:szCs w:val="28"/>
          <w:lang w:val="ru-RU"/>
        </w:rPr>
      </w:pPr>
      <w:r w:rsidRPr="0075036A">
        <w:rPr>
          <w:szCs w:val="28"/>
          <w:lang w:val="ru-RU"/>
        </w:rPr>
        <w:t>3.3. Жертвователи — физические лица могут заключать настоящий Договор пожертвования путем перечисления денежных средств, составляющих Пожертвование, на отдельный банковский счет, указанный в разделе 9 настоящего Договора пожертвования, в том числе с использованием банковских карт. При этом указанными действиями они подтверждают, что ознакомлены с условиями и текстом настоящего Договора пожертвования, осознают значение своих действий, имеют полное право на их совершение, и полностью принимают условия настоящего Договора пожертвования.</w:t>
      </w:r>
    </w:p>
    <w:p w14:paraId="768F0457" w14:textId="77777777" w:rsidR="001A5A6F" w:rsidRPr="0075036A" w:rsidRDefault="006E717B">
      <w:pPr>
        <w:ind w:left="15" w:right="14"/>
        <w:rPr>
          <w:szCs w:val="28"/>
          <w:lang w:val="ru-RU"/>
        </w:rPr>
      </w:pPr>
      <w:r w:rsidRPr="0075036A">
        <w:rPr>
          <w:szCs w:val="28"/>
          <w:lang w:val="ru-RU"/>
        </w:rPr>
        <w:t xml:space="preserve">3.4. Жертвователи — юридические лица могут присоединиться к настоящему Договору пожертвования путем подписания Заявления о присоединении по форме Приложения к настоящему Договору пожертвования, Жертвователь </w:t>
      </w:r>
      <w:r w:rsidRPr="0075036A">
        <w:rPr>
          <w:noProof/>
          <w:szCs w:val="28"/>
        </w:rPr>
        <w:drawing>
          <wp:inline distT="0" distB="0" distL="0" distR="0" wp14:anchorId="7B7746AC" wp14:editId="29DF1E83">
            <wp:extent cx="97575" cy="12192"/>
            <wp:effectExtent l="0" t="0" r="0" b="0"/>
            <wp:docPr id="4921" name="Picture 4921"/>
            <wp:cNvGraphicFramePr/>
            <a:graphic xmlns:a="http://schemas.openxmlformats.org/drawingml/2006/main">
              <a:graphicData uri="http://schemas.openxmlformats.org/drawingml/2006/picture">
                <pic:pic xmlns:pic="http://schemas.openxmlformats.org/drawingml/2006/picture">
                  <pic:nvPicPr>
                    <pic:cNvPr id="4921" name="Picture 4921"/>
                    <pic:cNvPicPr/>
                  </pic:nvPicPr>
                  <pic:blipFill>
                    <a:blip r:embed="rId12"/>
                    <a:stretch>
                      <a:fillRect/>
                    </a:stretch>
                  </pic:blipFill>
                  <pic:spPr>
                    <a:xfrm>
                      <a:off x="0" y="0"/>
                      <a:ext cx="97575" cy="12192"/>
                    </a:xfrm>
                    <a:prstGeom prst="rect">
                      <a:avLst/>
                    </a:prstGeom>
                  </pic:spPr>
                </pic:pic>
              </a:graphicData>
            </a:graphic>
          </wp:inline>
        </w:drawing>
      </w:r>
      <w:r w:rsidRPr="0075036A">
        <w:rPr>
          <w:szCs w:val="28"/>
          <w:lang w:val="ru-RU"/>
        </w:rPr>
        <w:t>юридическое лицо заполняет Заявление о присоединении в двух экземплярах (один — для Жертвователя, один экземпляр — для Фонда), указывая дату подписания Заявления о присоединении, полное наименование Жертвователя,</w:t>
      </w:r>
    </w:p>
    <w:p w14:paraId="67A683F3" w14:textId="77777777" w:rsidR="001A5A6F" w:rsidRPr="0075036A" w:rsidRDefault="006E717B">
      <w:pPr>
        <w:spacing w:after="31"/>
        <w:ind w:right="14"/>
        <w:rPr>
          <w:szCs w:val="28"/>
          <w:lang w:val="ru-RU"/>
        </w:rPr>
      </w:pPr>
      <w:r w:rsidRPr="0075036A">
        <w:rPr>
          <w:szCs w:val="28"/>
          <w:lang w:val="ru-RU"/>
        </w:rPr>
        <w:t xml:space="preserve">Ф.И.О. и должность представителя Жертвователя, наименование и реквизиты документа, подтверждающего полномочия представителя Жертвователя, сумму Пожертвования, а также банковские реквизиты Жертвователя, подписывает </w:t>
      </w:r>
      <w:r w:rsidRPr="0075036A">
        <w:rPr>
          <w:szCs w:val="28"/>
          <w:lang w:val="ru-RU"/>
        </w:rPr>
        <w:lastRenderedPageBreak/>
        <w:t>экземпляры Заявления о присоединении и направляет их для подписи Фондом по адресу, указанному в разделе 9 настоящего Договора пожертвования.</w:t>
      </w:r>
    </w:p>
    <w:p w14:paraId="7A20F557" w14:textId="77777777" w:rsidR="001A5A6F" w:rsidRPr="0075036A" w:rsidRDefault="0075036A">
      <w:pPr>
        <w:ind w:right="14"/>
        <w:rPr>
          <w:szCs w:val="28"/>
          <w:lang w:val="ru-RU"/>
        </w:rPr>
      </w:pPr>
      <w:r>
        <w:rPr>
          <w:szCs w:val="28"/>
          <w:lang w:val="ru-RU"/>
        </w:rPr>
        <w:t>3</w:t>
      </w:r>
      <w:r w:rsidR="006E717B" w:rsidRPr="0075036A">
        <w:rPr>
          <w:szCs w:val="28"/>
          <w:lang w:val="ru-RU"/>
        </w:rPr>
        <w:t>.5. Перечисление денежных средств на расчетный счет Фонда означает согласие Жертвователя с условиями настоящего Договора.</w:t>
      </w:r>
    </w:p>
    <w:p w14:paraId="5D70F24E" w14:textId="77777777" w:rsidR="001A5A6F" w:rsidRPr="0075036A" w:rsidRDefault="006E717B">
      <w:pPr>
        <w:ind w:right="14"/>
        <w:rPr>
          <w:szCs w:val="28"/>
          <w:lang w:val="ru-RU"/>
        </w:rPr>
      </w:pPr>
      <w:r w:rsidRPr="0075036A">
        <w:rPr>
          <w:szCs w:val="28"/>
          <w:lang w:val="ru-RU"/>
        </w:rPr>
        <w:t>3.6. Жертвователь дает Фонду согласие на обработку персональных данных (Ф.И.О., почтовый адрес, адрес электронной почты, телефон, банковские реквизиты) предоставленных Жертвователем при осуществлении добровольного пожертвования, в том числе передачу их третьим лицам (на основании договора с Фондом), для целей исполнения настоящего Договора, включая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Во всех остальных случаях Фонд обязуется не раскрывать третьим лицам личную информацию Жертвователя без его письменного согласия. Исключением является истребование данной информации уполномоченными органами государственными власти. Согласие на обработку персональных данных действует до тех пор, пока Жертвователь не отзовет его в письменном виде.</w:t>
      </w:r>
    </w:p>
    <w:p w14:paraId="510C8329" w14:textId="77777777" w:rsidR="001A5A6F" w:rsidRPr="0075036A" w:rsidRDefault="006E717B">
      <w:pPr>
        <w:ind w:left="14" w:right="14"/>
        <w:rPr>
          <w:szCs w:val="28"/>
          <w:lang w:val="ru-RU"/>
        </w:rPr>
      </w:pPr>
      <w:r w:rsidRPr="0075036A">
        <w:rPr>
          <w:noProof/>
          <w:szCs w:val="28"/>
        </w:rPr>
        <w:drawing>
          <wp:anchor distT="0" distB="0" distL="114300" distR="114300" simplePos="0" relativeHeight="251659264" behindDoc="0" locked="0" layoutInCell="1" allowOverlap="0" wp14:anchorId="6FA24A59" wp14:editId="400B3277">
            <wp:simplePos x="0" y="0"/>
            <wp:positionH relativeFrom="page">
              <wp:posOffset>7330440</wp:posOffset>
            </wp:positionH>
            <wp:positionV relativeFrom="page">
              <wp:posOffset>4865991</wp:posOffset>
            </wp:positionV>
            <wp:extent cx="12192" cy="12196"/>
            <wp:effectExtent l="0" t="0" r="0" b="0"/>
            <wp:wrapSquare wrapText="bothSides"/>
            <wp:docPr id="7202" name="Picture 7202"/>
            <wp:cNvGraphicFramePr/>
            <a:graphic xmlns:a="http://schemas.openxmlformats.org/drawingml/2006/main">
              <a:graphicData uri="http://schemas.openxmlformats.org/drawingml/2006/picture">
                <pic:pic xmlns:pic="http://schemas.openxmlformats.org/drawingml/2006/picture">
                  <pic:nvPicPr>
                    <pic:cNvPr id="7202" name="Picture 7202"/>
                    <pic:cNvPicPr/>
                  </pic:nvPicPr>
                  <pic:blipFill>
                    <a:blip r:embed="rId13"/>
                    <a:stretch>
                      <a:fillRect/>
                    </a:stretch>
                  </pic:blipFill>
                  <pic:spPr>
                    <a:xfrm>
                      <a:off x="0" y="0"/>
                      <a:ext cx="12192" cy="12196"/>
                    </a:xfrm>
                    <a:prstGeom prst="rect">
                      <a:avLst/>
                    </a:prstGeom>
                  </pic:spPr>
                </pic:pic>
              </a:graphicData>
            </a:graphic>
          </wp:anchor>
        </w:drawing>
      </w:r>
      <w:r w:rsidRPr="0075036A">
        <w:rPr>
          <w:szCs w:val="28"/>
          <w:lang w:val="ru-RU"/>
        </w:rPr>
        <w:t>3.7. При расформировании Целевого капитала Общее собрание Учредителей Фонда по согласованию с Попечительским советом Фонда вправе принять одно из решений:</w:t>
      </w:r>
      <w:bookmarkStart w:id="0" w:name="_GoBack"/>
      <w:bookmarkEnd w:id="0"/>
    </w:p>
    <w:p w14:paraId="68109A27" w14:textId="77777777" w:rsidR="00DB5ECD" w:rsidRDefault="006E717B">
      <w:pPr>
        <w:ind w:left="10" w:right="14"/>
        <w:rPr>
          <w:szCs w:val="28"/>
          <w:lang w:val="ru-RU"/>
        </w:rPr>
      </w:pPr>
      <w:r w:rsidRPr="0075036A">
        <w:rPr>
          <w:szCs w:val="28"/>
          <w:lang w:val="ru-RU"/>
        </w:rPr>
        <w:t>- о передаче оставшейся части имущества, составляющего Целевой капитал, другой некоммерческой организации для формирования или пополнения сформированного целевого капитала, доход от которого направляется на цели, аналогичные целям, указанным в пункте 3.2 настоящего Договора пожертвования;</w:t>
      </w:r>
    </w:p>
    <w:p w14:paraId="5FF6B756" w14:textId="77777777" w:rsidR="001A5A6F" w:rsidRPr="0075036A" w:rsidRDefault="00DB5ECD">
      <w:pPr>
        <w:ind w:left="10" w:right="14"/>
        <w:rPr>
          <w:szCs w:val="28"/>
          <w:lang w:val="ru-RU"/>
        </w:rPr>
      </w:pPr>
      <w:r>
        <w:rPr>
          <w:noProof/>
          <w:szCs w:val="28"/>
          <w:lang w:val="ru-RU"/>
        </w:rPr>
        <w:t xml:space="preserve">- </w:t>
      </w:r>
      <w:r w:rsidR="006E717B" w:rsidRPr="0075036A">
        <w:rPr>
          <w:szCs w:val="28"/>
          <w:lang w:val="ru-RU"/>
        </w:rPr>
        <w:t>об использовании оставшейся части имущества, составляющего Целевой капитал, на цели, указанные в пункте 3.2 настоящего Договора пожертвования.</w:t>
      </w:r>
    </w:p>
    <w:p w14:paraId="16E45109" w14:textId="77777777" w:rsidR="001A5A6F" w:rsidRPr="0075036A" w:rsidRDefault="006E717B">
      <w:pPr>
        <w:ind w:left="14" w:right="14"/>
        <w:rPr>
          <w:szCs w:val="28"/>
          <w:lang w:val="ru-RU"/>
        </w:rPr>
      </w:pPr>
      <w:commentRangeStart w:id="1"/>
      <w:r w:rsidRPr="0075036A">
        <w:rPr>
          <w:szCs w:val="28"/>
          <w:lang w:val="ru-RU"/>
        </w:rPr>
        <w:t xml:space="preserve">3.8. Фонд вправе использовать на административно-управленческие расходы, указанные в частях 4 и </w:t>
      </w:r>
      <w:r w:rsidR="00DB5ECD">
        <w:rPr>
          <w:szCs w:val="28"/>
          <w:lang w:val="ru-RU"/>
        </w:rPr>
        <w:t>3</w:t>
      </w:r>
      <w:r w:rsidRPr="0075036A">
        <w:rPr>
          <w:szCs w:val="28"/>
          <w:lang w:val="ru-RU"/>
        </w:rPr>
        <w:t xml:space="preserve"> статьи </w:t>
      </w:r>
      <w:r w:rsidR="00DB5ECD">
        <w:rPr>
          <w:szCs w:val="28"/>
          <w:lang w:val="ru-RU"/>
        </w:rPr>
        <w:t>3</w:t>
      </w:r>
      <w:r w:rsidRPr="0075036A">
        <w:rPr>
          <w:szCs w:val="28"/>
          <w:lang w:val="ru-RU"/>
        </w:rPr>
        <w:t xml:space="preserve"> Федерального закона от 30.12.2006 № 275-ФЗ «О порядке формирования и использования целевого капитала некоммерческой организации», не более 10 (десяти) процентов суммы Пожертвования, поступившей на пополнение Целевого капитала, а по Договорам пожертвования, заключенным с 01.01.2016, - не более 5 (пяти) процентов суммы Пожертвования, поступившей на пополнение Целевого капитала.</w:t>
      </w:r>
    </w:p>
    <w:p w14:paraId="5005843C" w14:textId="77777777" w:rsidR="001A5A6F" w:rsidRPr="0075036A" w:rsidRDefault="006E717B">
      <w:pPr>
        <w:ind w:left="14" w:right="14"/>
        <w:rPr>
          <w:szCs w:val="28"/>
          <w:lang w:val="ru-RU"/>
        </w:rPr>
      </w:pPr>
      <w:r w:rsidRPr="0075036A">
        <w:rPr>
          <w:szCs w:val="28"/>
          <w:lang w:val="ru-RU"/>
        </w:rPr>
        <w:t xml:space="preserve">3.9. Фонд вправе использовать на административно-управленческие расходы, указанные в п. </w:t>
      </w:r>
      <w:r w:rsidR="00DB5ECD">
        <w:rPr>
          <w:szCs w:val="28"/>
          <w:lang w:val="ru-RU"/>
        </w:rPr>
        <w:t>3</w:t>
      </w:r>
      <w:r w:rsidRPr="0075036A">
        <w:rPr>
          <w:szCs w:val="28"/>
          <w:lang w:val="ru-RU"/>
        </w:rPr>
        <w:t xml:space="preserve">.8 настоящего Договора и для передачи </w:t>
      </w:r>
      <w:proofErr w:type="spellStart"/>
      <w:r w:rsidRPr="0075036A">
        <w:rPr>
          <w:szCs w:val="28"/>
          <w:lang w:val="ru-RU"/>
        </w:rPr>
        <w:t>Финуниверситету</w:t>
      </w:r>
      <w:proofErr w:type="spellEnd"/>
      <w:r w:rsidRPr="0075036A">
        <w:rPr>
          <w:szCs w:val="28"/>
          <w:lang w:val="ru-RU"/>
        </w:rPr>
        <w:t xml:space="preserve"> не весь полученный доход от доверительного управления имуществом, составляющим целевой капитал. При этом размер использованного дохода от доверительного управления имуществом, составляющим целевой капитал, должен быть не менее 25 процентов такого дохода за три года подряд.</w:t>
      </w:r>
    </w:p>
    <w:commentRangeEnd w:id="1"/>
    <w:p w14:paraId="7EAED3F3" w14:textId="77777777" w:rsidR="001A5A6F" w:rsidRPr="0075036A" w:rsidRDefault="002C59D0">
      <w:pPr>
        <w:rPr>
          <w:szCs w:val="28"/>
          <w:lang w:val="ru-RU"/>
        </w:rPr>
        <w:sectPr w:rsidR="001A5A6F" w:rsidRPr="0075036A">
          <w:type w:val="continuous"/>
          <w:pgSz w:w="11995" w:h="16896"/>
          <w:pgMar w:top="1414" w:right="562" w:bottom="1299" w:left="1752" w:header="720" w:footer="720" w:gutter="0"/>
          <w:cols w:space="720"/>
        </w:sectPr>
      </w:pPr>
      <w:r>
        <w:rPr>
          <w:rStyle w:val="a3"/>
        </w:rPr>
        <w:commentReference w:id="1"/>
      </w:r>
    </w:p>
    <w:p w14:paraId="14060F89" w14:textId="77777777" w:rsidR="001A5A6F" w:rsidRPr="0075036A" w:rsidRDefault="006E717B">
      <w:pPr>
        <w:spacing w:after="324"/>
        <w:ind w:left="191" w:right="14"/>
        <w:rPr>
          <w:szCs w:val="28"/>
          <w:lang w:val="ru-RU"/>
        </w:rPr>
      </w:pPr>
      <w:r w:rsidRPr="0075036A">
        <w:rPr>
          <w:szCs w:val="28"/>
          <w:lang w:val="ru-RU"/>
        </w:rPr>
        <w:lastRenderedPageBreak/>
        <w:t>3.10. Расходы, связанные с переводом денежных средств (включая оплату комиссий банков, услуг эквайринга и прочих расходов, связанных с перечислением денежных средств) производятся за счет Жертвователя. В связи с чем размер Пожертвования равен сумме денежных средств, зачисленных на отдельный банковский счет Фонда». 3.11. Днем получения Пожертвования считается день его зачисления на отдельный банковский счет Фонда».</w:t>
      </w:r>
    </w:p>
    <w:p w14:paraId="478EB0CB" w14:textId="77777777" w:rsidR="001A5A6F" w:rsidRPr="0075036A" w:rsidRDefault="006E717B">
      <w:pPr>
        <w:spacing w:after="247" w:line="259" w:lineRule="auto"/>
        <w:ind w:left="337" w:right="178" w:hanging="10"/>
        <w:jc w:val="center"/>
        <w:rPr>
          <w:szCs w:val="28"/>
          <w:lang w:val="ru-RU"/>
        </w:rPr>
      </w:pPr>
      <w:r w:rsidRPr="0075036A">
        <w:rPr>
          <w:szCs w:val="28"/>
          <w:lang w:val="ru-RU"/>
        </w:rPr>
        <w:t>4. Права и обязанности Фонда</w:t>
      </w:r>
    </w:p>
    <w:p w14:paraId="48213429" w14:textId="77777777" w:rsidR="001A5A6F" w:rsidRPr="0075036A" w:rsidRDefault="006E717B" w:rsidP="002C59D0">
      <w:pPr>
        <w:spacing w:after="0"/>
        <w:ind w:left="193" w:right="11" w:firstLine="215"/>
        <w:rPr>
          <w:szCs w:val="28"/>
          <w:lang w:val="ru-RU"/>
        </w:rPr>
      </w:pPr>
      <w:r w:rsidRPr="0075036A">
        <w:rPr>
          <w:szCs w:val="28"/>
          <w:lang w:val="ru-RU"/>
        </w:rPr>
        <w:t>4.1. Фонд вправе определять назначение и цели использования дохода от Целевого капитала, срок на который сформирован целевой капитал, объем</w:t>
      </w:r>
      <w:r w:rsidR="002C59D0">
        <w:rPr>
          <w:szCs w:val="28"/>
          <w:lang w:val="ru-RU"/>
        </w:rPr>
        <w:t xml:space="preserve"> </w:t>
      </w:r>
      <w:r w:rsidRPr="0075036A">
        <w:rPr>
          <w:szCs w:val="28"/>
          <w:lang w:val="ru-RU"/>
        </w:rPr>
        <w:t>выплат за счет дохода от целевого капитала, периодичность и порядок их осуществления по решению Попечительского совета Фонда.</w:t>
      </w:r>
    </w:p>
    <w:p w14:paraId="3CDAEF9F" w14:textId="77777777" w:rsidR="001A5A6F" w:rsidRPr="0075036A" w:rsidRDefault="006E717B">
      <w:pPr>
        <w:ind w:left="191" w:right="14"/>
        <w:rPr>
          <w:szCs w:val="28"/>
          <w:lang w:val="ru-RU"/>
        </w:rPr>
      </w:pPr>
      <w:r w:rsidRPr="0075036A">
        <w:rPr>
          <w:szCs w:val="28"/>
          <w:lang w:val="ru-RU"/>
        </w:rPr>
        <w:t xml:space="preserve">4.2. Фонд вправе использовать на административно-управленческие расходы, связанные с формированием и пополнением Целевого капитала и осуществлением деятельности, финансируемой за счет дохода от целевого капитала не более сумм, установленных в </w:t>
      </w:r>
      <w:commentRangeStart w:id="2"/>
      <w:r w:rsidRPr="0075036A">
        <w:rPr>
          <w:szCs w:val="28"/>
          <w:lang w:val="ru-RU"/>
        </w:rPr>
        <w:t>пункте 3.8. настоящего Договора</w:t>
      </w:r>
      <w:commentRangeEnd w:id="2"/>
      <w:r w:rsidR="002C59D0">
        <w:rPr>
          <w:rStyle w:val="a3"/>
        </w:rPr>
        <w:commentReference w:id="2"/>
      </w:r>
      <w:r w:rsidRPr="0075036A">
        <w:rPr>
          <w:szCs w:val="28"/>
          <w:lang w:val="ru-RU"/>
        </w:rPr>
        <w:t>.</w:t>
      </w:r>
      <w:r w:rsidRPr="0075036A">
        <w:rPr>
          <w:noProof/>
          <w:szCs w:val="28"/>
        </w:rPr>
        <w:drawing>
          <wp:inline distT="0" distB="0" distL="0" distR="0" wp14:anchorId="30E2D1A2" wp14:editId="08911111">
            <wp:extent cx="3048" cy="9144"/>
            <wp:effectExtent l="0" t="0" r="0" b="0"/>
            <wp:docPr id="29071" name="Picture 29071"/>
            <wp:cNvGraphicFramePr/>
            <a:graphic xmlns:a="http://schemas.openxmlformats.org/drawingml/2006/main">
              <a:graphicData uri="http://schemas.openxmlformats.org/drawingml/2006/picture">
                <pic:pic xmlns:pic="http://schemas.openxmlformats.org/drawingml/2006/picture">
                  <pic:nvPicPr>
                    <pic:cNvPr id="29071" name="Picture 29071"/>
                    <pic:cNvPicPr/>
                  </pic:nvPicPr>
                  <pic:blipFill>
                    <a:blip r:embed="rId17"/>
                    <a:stretch>
                      <a:fillRect/>
                    </a:stretch>
                  </pic:blipFill>
                  <pic:spPr>
                    <a:xfrm>
                      <a:off x="0" y="0"/>
                      <a:ext cx="3048" cy="9144"/>
                    </a:xfrm>
                    <a:prstGeom prst="rect">
                      <a:avLst/>
                    </a:prstGeom>
                  </pic:spPr>
                </pic:pic>
              </a:graphicData>
            </a:graphic>
          </wp:inline>
        </w:drawing>
      </w:r>
    </w:p>
    <w:p w14:paraId="362781BA" w14:textId="77777777" w:rsidR="001A5A6F" w:rsidRPr="0075036A" w:rsidRDefault="006E717B">
      <w:pPr>
        <w:ind w:left="191" w:right="14"/>
        <w:rPr>
          <w:szCs w:val="28"/>
          <w:lang w:val="ru-RU"/>
        </w:rPr>
      </w:pPr>
      <w:r w:rsidRPr="0075036A">
        <w:rPr>
          <w:szCs w:val="28"/>
          <w:lang w:val="ru-RU"/>
        </w:rPr>
        <w:t>4.3. В целях исполнения настоящего договора Фонд обязуется:</w:t>
      </w:r>
    </w:p>
    <w:p w14:paraId="24A883AE" w14:textId="77777777" w:rsidR="001A5A6F" w:rsidRPr="0075036A" w:rsidRDefault="006E717B">
      <w:pPr>
        <w:ind w:left="191" w:right="14"/>
        <w:rPr>
          <w:szCs w:val="28"/>
          <w:lang w:val="ru-RU"/>
        </w:rPr>
      </w:pPr>
      <w:r w:rsidRPr="0075036A">
        <w:rPr>
          <w:szCs w:val="28"/>
          <w:lang w:val="ru-RU"/>
        </w:rPr>
        <w:t>4.3.1. передать денежные средства, полученные в качестве Пожертвования, в доверительное управление управляющей компании в сроки, установленные Федеральным законом от 30.12.2006 г. № 275-ФЗ «О порядке формирования и использования целевого капитала некоммерческих организаций»;</w:t>
      </w:r>
    </w:p>
    <w:p w14:paraId="6FD06C25" w14:textId="77777777" w:rsidR="001A5A6F" w:rsidRPr="0075036A" w:rsidRDefault="006E717B">
      <w:pPr>
        <w:ind w:left="191" w:right="14"/>
        <w:rPr>
          <w:szCs w:val="28"/>
          <w:lang w:val="ru-RU"/>
        </w:rPr>
      </w:pPr>
      <w:r w:rsidRPr="0075036A">
        <w:rPr>
          <w:szCs w:val="28"/>
          <w:lang w:val="ru-RU"/>
        </w:rPr>
        <w:t>4.32. осуществлять целевое использование пожертвования в соответствии с настоящим Договором и Федеральным законом от 30.12.2006 г. № 275-ФЗ «О порядке формирования и использования целевого капитала некоммерческих организаций»;</w:t>
      </w:r>
    </w:p>
    <w:p w14:paraId="29D1C1A7" w14:textId="77777777" w:rsidR="001A5A6F" w:rsidRPr="0075036A" w:rsidRDefault="006E717B">
      <w:pPr>
        <w:ind w:left="191" w:right="14"/>
        <w:rPr>
          <w:szCs w:val="28"/>
        </w:rPr>
      </w:pPr>
      <w:r w:rsidRPr="0075036A">
        <w:rPr>
          <w:szCs w:val="28"/>
          <w:lang w:val="ru-RU"/>
        </w:rPr>
        <w:t>4.33. обеспечить путем размещения на сайте Фонда в сети Интернет (</w:t>
      </w:r>
      <w:r w:rsidRPr="0075036A">
        <w:rPr>
          <w:szCs w:val="28"/>
        </w:rPr>
        <w:t>http</w:t>
      </w:r>
      <w:r w:rsidRPr="0075036A">
        <w:rPr>
          <w:szCs w:val="28"/>
          <w:lang w:val="ru-RU"/>
        </w:rPr>
        <w:t>://</w:t>
      </w:r>
      <w:r w:rsidRPr="0075036A">
        <w:rPr>
          <w:szCs w:val="28"/>
        </w:rPr>
        <w:t>www</w:t>
      </w:r>
      <w:r w:rsidRPr="0075036A">
        <w:rPr>
          <w:szCs w:val="28"/>
          <w:lang w:val="ru-RU"/>
        </w:rPr>
        <w:t>.</w:t>
      </w:r>
      <w:r w:rsidRPr="0075036A">
        <w:rPr>
          <w:szCs w:val="28"/>
        </w:rPr>
        <w:t>fa</w:t>
      </w:r>
      <w:r w:rsidRPr="0075036A">
        <w:rPr>
          <w:szCs w:val="28"/>
          <w:lang w:val="ru-RU"/>
        </w:rPr>
        <w:t>.</w:t>
      </w:r>
      <w:proofErr w:type="spellStart"/>
      <w:r w:rsidRPr="0075036A">
        <w:rPr>
          <w:szCs w:val="28"/>
        </w:rPr>
        <w:t>ru</w:t>
      </w:r>
      <w:proofErr w:type="spellEnd"/>
      <w:r w:rsidRPr="0075036A">
        <w:rPr>
          <w:szCs w:val="28"/>
          <w:lang w:val="ru-RU"/>
        </w:rPr>
        <w:t>/</w:t>
      </w:r>
      <w:proofErr w:type="spellStart"/>
      <w:r w:rsidRPr="0075036A">
        <w:rPr>
          <w:szCs w:val="28"/>
        </w:rPr>
        <w:t>sccience</w:t>
      </w:r>
      <w:proofErr w:type="spellEnd"/>
      <w:r w:rsidRPr="0075036A">
        <w:rPr>
          <w:szCs w:val="28"/>
          <w:lang w:val="ru-RU"/>
        </w:rPr>
        <w:t>/</w:t>
      </w:r>
      <w:r w:rsidRPr="0075036A">
        <w:rPr>
          <w:szCs w:val="28"/>
        </w:rPr>
        <w:t>endowment</w:t>
      </w:r>
      <w:r w:rsidRPr="0075036A">
        <w:rPr>
          <w:szCs w:val="28"/>
          <w:lang w:val="ru-RU"/>
        </w:rPr>
        <w:t>_</w:t>
      </w:r>
      <w:r w:rsidRPr="0075036A">
        <w:rPr>
          <w:szCs w:val="28"/>
        </w:rPr>
        <w:t>fund</w:t>
      </w:r>
      <w:r w:rsidRPr="0075036A">
        <w:rPr>
          <w:szCs w:val="28"/>
          <w:lang w:val="ru-RU"/>
        </w:rPr>
        <w:t>/</w:t>
      </w:r>
      <w:r w:rsidRPr="0075036A">
        <w:rPr>
          <w:szCs w:val="28"/>
        </w:rPr>
        <w:t>Pages</w:t>
      </w:r>
      <w:r w:rsidRPr="0075036A">
        <w:rPr>
          <w:szCs w:val="28"/>
          <w:lang w:val="ru-RU"/>
        </w:rPr>
        <w:t>/</w:t>
      </w:r>
      <w:r w:rsidRPr="0075036A">
        <w:rPr>
          <w:szCs w:val="28"/>
        </w:rPr>
        <w:t>Home</w:t>
      </w:r>
      <w:r w:rsidRPr="0075036A">
        <w:rPr>
          <w:szCs w:val="28"/>
          <w:lang w:val="ru-RU"/>
        </w:rPr>
        <w:t>.</w:t>
      </w:r>
      <w:proofErr w:type="spellStart"/>
      <w:r w:rsidRPr="0075036A">
        <w:rPr>
          <w:szCs w:val="28"/>
        </w:rPr>
        <w:t>aspx</w:t>
      </w:r>
      <w:proofErr w:type="spellEnd"/>
      <w:r w:rsidRPr="0075036A">
        <w:rPr>
          <w:szCs w:val="28"/>
          <w:lang w:val="ru-RU"/>
        </w:rPr>
        <w:t xml:space="preserve">) свободный доступ любым заинтересованным лицам к ознакомлению со следующими документами и информацией, связанной с деятельностью </w:t>
      </w:r>
      <w:proofErr w:type="spellStart"/>
      <w:r w:rsidRPr="0075036A">
        <w:rPr>
          <w:szCs w:val="28"/>
        </w:rPr>
        <w:t>Фонда</w:t>
      </w:r>
      <w:proofErr w:type="spellEnd"/>
      <w:r w:rsidRPr="0075036A">
        <w:rPr>
          <w:szCs w:val="28"/>
        </w:rPr>
        <w:t>:</w:t>
      </w:r>
      <w:r w:rsidRPr="0075036A">
        <w:rPr>
          <w:noProof/>
          <w:szCs w:val="28"/>
        </w:rPr>
        <w:drawing>
          <wp:inline distT="0" distB="0" distL="0" distR="0" wp14:anchorId="40486B27" wp14:editId="354396ED">
            <wp:extent cx="3048" cy="3047"/>
            <wp:effectExtent l="0" t="0" r="0" b="0"/>
            <wp:docPr id="9163" name="Picture 9163"/>
            <wp:cNvGraphicFramePr/>
            <a:graphic xmlns:a="http://schemas.openxmlformats.org/drawingml/2006/main">
              <a:graphicData uri="http://schemas.openxmlformats.org/drawingml/2006/picture">
                <pic:pic xmlns:pic="http://schemas.openxmlformats.org/drawingml/2006/picture">
                  <pic:nvPicPr>
                    <pic:cNvPr id="9163" name="Picture 9163"/>
                    <pic:cNvPicPr/>
                  </pic:nvPicPr>
                  <pic:blipFill>
                    <a:blip r:embed="rId18"/>
                    <a:stretch>
                      <a:fillRect/>
                    </a:stretch>
                  </pic:blipFill>
                  <pic:spPr>
                    <a:xfrm>
                      <a:off x="0" y="0"/>
                      <a:ext cx="3048" cy="3047"/>
                    </a:xfrm>
                    <a:prstGeom prst="rect">
                      <a:avLst/>
                    </a:prstGeom>
                  </pic:spPr>
                </pic:pic>
              </a:graphicData>
            </a:graphic>
          </wp:inline>
        </w:drawing>
      </w:r>
    </w:p>
    <w:p w14:paraId="6EFEE108" w14:textId="77777777" w:rsidR="001A5A6F" w:rsidRPr="0075036A" w:rsidRDefault="006E717B">
      <w:pPr>
        <w:numPr>
          <w:ilvl w:val="0"/>
          <w:numId w:val="2"/>
        </w:numPr>
        <w:ind w:left="191" w:right="14"/>
        <w:rPr>
          <w:szCs w:val="28"/>
          <w:lang w:val="ru-RU"/>
        </w:rPr>
      </w:pPr>
      <w:r w:rsidRPr="0075036A">
        <w:rPr>
          <w:szCs w:val="28"/>
          <w:lang w:val="ru-RU"/>
        </w:rPr>
        <w:t>Уставом Фонда и Выпиской из Единого государственного реестра юридических лиц о внесении записи о Фонде в Единый государственный реестр юридических лиц;</w:t>
      </w:r>
    </w:p>
    <w:p w14:paraId="430BE70B" w14:textId="77777777" w:rsidR="002C59D0" w:rsidRDefault="006E717B">
      <w:pPr>
        <w:numPr>
          <w:ilvl w:val="0"/>
          <w:numId w:val="2"/>
        </w:numPr>
        <w:ind w:left="191" w:right="14"/>
        <w:rPr>
          <w:szCs w:val="28"/>
          <w:lang w:val="ru-RU"/>
        </w:rPr>
      </w:pPr>
      <w:r w:rsidRPr="0075036A">
        <w:rPr>
          <w:szCs w:val="28"/>
          <w:lang w:val="ru-RU"/>
        </w:rPr>
        <w:t>сведениями об адресе (месте нахождения) постоянного действующего исполнительного органа Фонда;</w:t>
      </w:r>
    </w:p>
    <w:p w14:paraId="3AAB63A5" w14:textId="77777777" w:rsidR="002C59D0" w:rsidRDefault="006E717B">
      <w:pPr>
        <w:numPr>
          <w:ilvl w:val="0"/>
          <w:numId w:val="2"/>
        </w:numPr>
        <w:ind w:left="191" w:right="14"/>
        <w:rPr>
          <w:szCs w:val="28"/>
          <w:lang w:val="ru-RU"/>
        </w:rPr>
      </w:pPr>
      <w:r w:rsidRPr="0075036A">
        <w:rPr>
          <w:szCs w:val="28"/>
          <w:lang w:val="ru-RU"/>
        </w:rPr>
        <w:t>стандартной формой Договора пожертвования, утвержденной Общим собранием Учредителей Фонда;</w:t>
      </w:r>
    </w:p>
    <w:p w14:paraId="5C1A71D4" w14:textId="77777777" w:rsidR="001A5A6F" w:rsidRPr="0075036A" w:rsidRDefault="006E717B">
      <w:pPr>
        <w:numPr>
          <w:ilvl w:val="0"/>
          <w:numId w:val="2"/>
        </w:numPr>
        <w:ind w:left="191" w:right="14"/>
        <w:rPr>
          <w:szCs w:val="28"/>
          <w:lang w:val="ru-RU"/>
        </w:rPr>
      </w:pPr>
      <w:r w:rsidRPr="0075036A">
        <w:rPr>
          <w:szCs w:val="28"/>
          <w:lang w:val="ru-RU"/>
        </w:rPr>
        <w:t>финансовым планом Фонда;</w:t>
      </w:r>
    </w:p>
    <w:p w14:paraId="7D8DB764" w14:textId="77777777" w:rsidR="001A5A6F" w:rsidRPr="0075036A" w:rsidRDefault="006E717B">
      <w:pPr>
        <w:numPr>
          <w:ilvl w:val="0"/>
          <w:numId w:val="3"/>
        </w:numPr>
        <w:ind w:left="191" w:right="14"/>
        <w:rPr>
          <w:szCs w:val="28"/>
          <w:lang w:val="ru-RU"/>
        </w:rPr>
      </w:pPr>
      <w:r w:rsidRPr="0075036A">
        <w:rPr>
          <w:szCs w:val="28"/>
          <w:lang w:val="ru-RU"/>
        </w:rPr>
        <w:t>сведениями о численном и персональным составе Попечительского совета Фонда;</w:t>
      </w:r>
    </w:p>
    <w:p w14:paraId="40C16E51" w14:textId="77777777" w:rsidR="001A5A6F" w:rsidRPr="0075036A" w:rsidRDefault="006E717B">
      <w:pPr>
        <w:numPr>
          <w:ilvl w:val="0"/>
          <w:numId w:val="3"/>
        </w:numPr>
        <w:ind w:left="191" w:right="14"/>
        <w:rPr>
          <w:szCs w:val="28"/>
          <w:lang w:val="ru-RU"/>
        </w:rPr>
      </w:pPr>
      <w:r w:rsidRPr="0075036A">
        <w:rPr>
          <w:szCs w:val="28"/>
          <w:lang w:val="ru-RU"/>
        </w:rPr>
        <w:t>сведениями об управляющей компании и аудиторской организации с указанием их наименований, адресов (места нахождения) их постоянно действующих исполнительных органов;</w:t>
      </w:r>
    </w:p>
    <w:p w14:paraId="57B1DDFC" w14:textId="77777777" w:rsidR="001A5A6F" w:rsidRPr="0075036A" w:rsidRDefault="006E717B">
      <w:pPr>
        <w:numPr>
          <w:ilvl w:val="0"/>
          <w:numId w:val="3"/>
        </w:numPr>
        <w:ind w:left="191" w:right="14"/>
        <w:rPr>
          <w:szCs w:val="28"/>
          <w:lang w:val="ru-RU"/>
        </w:rPr>
      </w:pPr>
      <w:r w:rsidRPr="0075036A">
        <w:rPr>
          <w:szCs w:val="28"/>
          <w:lang w:val="ru-RU"/>
        </w:rPr>
        <w:lastRenderedPageBreak/>
        <w:t>информацией о величине административно-управленческих расходов некоммерческой организации, о доле указанных расходов, финансируемых за счет дохода от Целевого капитала в соответствии с Федеральным законом от 30.12.2006 г. № 275-ФЗ «О порядке формирования и использования целевого капитала некоммерческих организаций»;</w:t>
      </w:r>
    </w:p>
    <w:p w14:paraId="5D9DEE1A" w14:textId="77777777" w:rsidR="001A5A6F" w:rsidRPr="0075036A" w:rsidRDefault="006E717B">
      <w:pPr>
        <w:numPr>
          <w:ilvl w:val="0"/>
          <w:numId w:val="3"/>
        </w:numPr>
        <w:ind w:left="191" w:right="14"/>
        <w:rPr>
          <w:szCs w:val="28"/>
          <w:lang w:val="ru-RU"/>
        </w:rPr>
      </w:pPr>
      <w:r w:rsidRPr="0075036A">
        <w:rPr>
          <w:szCs w:val="28"/>
          <w:lang w:val="ru-RU"/>
        </w:rPr>
        <w:t>отчетом о формировании Целевого капитала и об его использовании, о распределении дохода от Целевого капитала за три последних отчетных года или, если с момента формирования Целевого капитала прошло менее трех лет, за каждый завершенный отчетный год с момента его формирования.</w:t>
      </w:r>
    </w:p>
    <w:p w14:paraId="0EC44852" w14:textId="77777777" w:rsidR="001A5A6F" w:rsidRPr="0075036A" w:rsidRDefault="006E717B">
      <w:pPr>
        <w:ind w:left="191" w:right="14"/>
        <w:rPr>
          <w:szCs w:val="28"/>
          <w:lang w:val="ru-RU"/>
        </w:rPr>
      </w:pPr>
      <w:r w:rsidRPr="0075036A">
        <w:rPr>
          <w:szCs w:val="28"/>
          <w:lang w:val="ru-RU"/>
        </w:rPr>
        <w:t>4.3.4. разместить годовой отчет о формировании Целевого капитала и об его использовании, о распределении дохода от Целевого капитала на сайте Фонда в сети Интернет (</w:t>
      </w:r>
      <w:proofErr w:type="gramStart"/>
      <w:r w:rsidRPr="0075036A">
        <w:rPr>
          <w:szCs w:val="28"/>
        </w:rPr>
        <w:t>http</w:t>
      </w:r>
      <w:r w:rsidRPr="0075036A">
        <w:rPr>
          <w:szCs w:val="28"/>
          <w:lang w:val="ru-RU"/>
        </w:rPr>
        <w:t>://</w:t>
      </w:r>
      <w:r w:rsidRPr="0075036A">
        <w:rPr>
          <w:szCs w:val="28"/>
        </w:rPr>
        <w:t>www</w:t>
      </w:r>
      <w:r w:rsidRPr="0075036A">
        <w:rPr>
          <w:szCs w:val="28"/>
          <w:lang w:val="ru-RU"/>
        </w:rPr>
        <w:t>.</w:t>
      </w:r>
      <w:r w:rsidRPr="0075036A">
        <w:rPr>
          <w:szCs w:val="28"/>
        </w:rPr>
        <w:t>fa</w:t>
      </w:r>
      <w:r w:rsidRPr="0075036A">
        <w:rPr>
          <w:szCs w:val="28"/>
          <w:lang w:val="ru-RU"/>
        </w:rPr>
        <w:t>.</w:t>
      </w:r>
      <w:proofErr w:type="spellStart"/>
      <w:r w:rsidRPr="0075036A">
        <w:rPr>
          <w:szCs w:val="28"/>
        </w:rPr>
        <w:t>ru</w:t>
      </w:r>
      <w:proofErr w:type="spellEnd"/>
      <w:r w:rsidRPr="0075036A">
        <w:rPr>
          <w:szCs w:val="28"/>
          <w:lang w:val="ru-RU"/>
        </w:rPr>
        <w:t>/</w:t>
      </w:r>
      <w:r w:rsidRPr="0075036A">
        <w:rPr>
          <w:szCs w:val="28"/>
        </w:rPr>
        <w:t>science</w:t>
      </w:r>
      <w:r w:rsidRPr="0075036A">
        <w:rPr>
          <w:szCs w:val="28"/>
          <w:lang w:val="ru-RU"/>
        </w:rPr>
        <w:t>/</w:t>
      </w:r>
      <w:r w:rsidRPr="0075036A">
        <w:rPr>
          <w:szCs w:val="28"/>
        </w:rPr>
        <w:t>endowment</w:t>
      </w:r>
      <w:r w:rsidRPr="0075036A">
        <w:rPr>
          <w:szCs w:val="28"/>
          <w:lang w:val="ru-RU"/>
        </w:rPr>
        <w:t>_</w:t>
      </w:r>
      <w:r w:rsidRPr="0075036A">
        <w:rPr>
          <w:szCs w:val="28"/>
        </w:rPr>
        <w:t>fund</w:t>
      </w:r>
      <w:r w:rsidRPr="0075036A">
        <w:rPr>
          <w:szCs w:val="28"/>
          <w:lang w:val="ru-RU"/>
        </w:rPr>
        <w:t>/</w:t>
      </w:r>
      <w:r w:rsidRPr="0075036A">
        <w:rPr>
          <w:szCs w:val="28"/>
        </w:rPr>
        <w:t>Pages</w:t>
      </w:r>
      <w:r w:rsidRPr="0075036A">
        <w:rPr>
          <w:szCs w:val="28"/>
          <w:lang w:val="ru-RU"/>
        </w:rPr>
        <w:t>[</w:t>
      </w:r>
      <w:proofErr w:type="gramEnd"/>
      <w:r w:rsidRPr="0075036A">
        <w:rPr>
          <w:szCs w:val="28"/>
        </w:rPr>
        <w:t>Home</w:t>
      </w:r>
      <w:r w:rsidRPr="0075036A">
        <w:rPr>
          <w:szCs w:val="28"/>
          <w:lang w:val="ru-RU"/>
        </w:rPr>
        <w:t>.</w:t>
      </w:r>
      <w:proofErr w:type="spellStart"/>
      <w:r w:rsidRPr="0075036A">
        <w:rPr>
          <w:szCs w:val="28"/>
        </w:rPr>
        <w:t>aspx</w:t>
      </w:r>
      <w:proofErr w:type="spellEnd"/>
      <w:r w:rsidRPr="0075036A">
        <w:rPr>
          <w:szCs w:val="28"/>
          <w:lang w:val="ru-RU"/>
        </w:rPr>
        <w:t>) не позднее 30 июня года, следующего за отчетным;</w:t>
      </w:r>
    </w:p>
    <w:p w14:paraId="1B172258" w14:textId="77777777" w:rsidR="001A5A6F" w:rsidRPr="0075036A" w:rsidRDefault="006E717B">
      <w:pPr>
        <w:ind w:left="191" w:right="14"/>
        <w:rPr>
          <w:szCs w:val="28"/>
          <w:lang w:val="ru-RU"/>
        </w:rPr>
      </w:pPr>
      <w:r w:rsidRPr="0075036A">
        <w:rPr>
          <w:szCs w:val="28"/>
          <w:lang w:val="ru-RU"/>
        </w:rPr>
        <w:t>4.3.5. вести обособленный бухгалтерский учет всех операций, связанных с получением имущества на формирование и пополнение целевого капитала, передачей имущества, составляющего целевой капитал, в доверительное управление управляющей компании, с использованием дохода от целевого капитала, распределением такого дохода в пользу получателей дохода от целевого капитала;</w:t>
      </w:r>
    </w:p>
    <w:p w14:paraId="618D586B" w14:textId="77777777" w:rsidR="001A5A6F" w:rsidRPr="0075036A" w:rsidRDefault="006E717B">
      <w:pPr>
        <w:spacing w:after="642"/>
        <w:ind w:left="191" w:right="14"/>
        <w:rPr>
          <w:szCs w:val="28"/>
          <w:lang w:val="ru-RU"/>
        </w:rPr>
      </w:pPr>
      <w:r w:rsidRPr="0075036A">
        <w:rPr>
          <w:szCs w:val="28"/>
          <w:lang w:val="ru-RU"/>
        </w:rPr>
        <w:t>4.3.6. возвратить Жертвователю или его наследникам денежные средства, в случае отмены Пожертвования.</w:t>
      </w:r>
    </w:p>
    <w:p w14:paraId="0685E188" w14:textId="77777777" w:rsidR="001A5A6F" w:rsidRPr="0075036A" w:rsidRDefault="006E717B">
      <w:pPr>
        <w:spacing w:after="235" w:line="265" w:lineRule="auto"/>
        <w:ind w:left="2440" w:right="24" w:hanging="10"/>
        <w:jc w:val="left"/>
        <w:rPr>
          <w:szCs w:val="28"/>
        </w:rPr>
      </w:pPr>
      <w:r w:rsidRPr="0075036A">
        <w:rPr>
          <w:szCs w:val="28"/>
        </w:rPr>
        <w:t xml:space="preserve">5. Права и </w:t>
      </w:r>
      <w:proofErr w:type="spellStart"/>
      <w:r w:rsidRPr="0075036A">
        <w:rPr>
          <w:szCs w:val="28"/>
        </w:rPr>
        <w:t>обязанности</w:t>
      </w:r>
      <w:proofErr w:type="spellEnd"/>
      <w:r w:rsidRPr="0075036A">
        <w:rPr>
          <w:szCs w:val="28"/>
        </w:rPr>
        <w:t xml:space="preserve"> </w:t>
      </w:r>
      <w:proofErr w:type="spellStart"/>
      <w:r w:rsidRPr="0075036A">
        <w:rPr>
          <w:szCs w:val="28"/>
        </w:rPr>
        <w:t>Жертвователя</w:t>
      </w:r>
      <w:proofErr w:type="spellEnd"/>
    </w:p>
    <w:p w14:paraId="5929DE05" w14:textId="77777777" w:rsidR="001A5A6F" w:rsidRPr="002C59D0" w:rsidRDefault="006E717B" w:rsidP="002C59D0">
      <w:pPr>
        <w:numPr>
          <w:ilvl w:val="1"/>
          <w:numId w:val="4"/>
        </w:numPr>
        <w:spacing w:after="37"/>
        <w:ind w:left="191" w:right="14"/>
        <w:rPr>
          <w:szCs w:val="28"/>
          <w:lang w:val="ru-RU"/>
        </w:rPr>
      </w:pPr>
      <w:r w:rsidRPr="002C59D0">
        <w:rPr>
          <w:szCs w:val="28"/>
          <w:lang w:val="ru-RU"/>
        </w:rPr>
        <w:t>Жертвователь, его наследники или иные правопреемники вправе получать информацию о пополнении Целевого капитала, доходе от доверительного управления Целевым капиталом, а также об использовании дохода от Целевого капитала в порядке, установленном Федеральным законом от 30.12.2006 г. № 275</w:t>
      </w:r>
      <w:r w:rsidR="002C59D0">
        <w:rPr>
          <w:szCs w:val="28"/>
          <w:lang w:val="ru-RU"/>
        </w:rPr>
        <w:t>-</w:t>
      </w:r>
      <w:r w:rsidRPr="002C59D0">
        <w:rPr>
          <w:szCs w:val="28"/>
          <w:lang w:val="ru-RU"/>
        </w:rPr>
        <w:t>ФЗ «О порядке формирования и использования целевого капитала некоммерческих организаций».</w:t>
      </w:r>
    </w:p>
    <w:p w14:paraId="363747D3" w14:textId="77777777" w:rsidR="001A5A6F" w:rsidRPr="0075036A" w:rsidRDefault="006E717B">
      <w:pPr>
        <w:numPr>
          <w:ilvl w:val="1"/>
          <w:numId w:val="4"/>
        </w:numPr>
        <w:ind w:left="191" w:right="14"/>
        <w:rPr>
          <w:szCs w:val="28"/>
          <w:lang w:val="ru-RU"/>
        </w:rPr>
      </w:pPr>
      <w:r w:rsidRPr="0075036A">
        <w:rPr>
          <w:szCs w:val="28"/>
          <w:lang w:val="ru-RU"/>
        </w:rPr>
        <w:t>Жертвователь, его наследники или иные правопреемники вправе требовать отмены Пожертвования, если оно используется Фондом не в соответствии с назначением, указанным в пункте 2.3 настоящего Договора пожертвования,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w:t>
      </w:r>
    </w:p>
    <w:p w14:paraId="01CB339C" w14:textId="77777777" w:rsidR="002C59D0" w:rsidRDefault="006E717B">
      <w:pPr>
        <w:numPr>
          <w:ilvl w:val="1"/>
          <w:numId w:val="4"/>
        </w:numPr>
        <w:ind w:left="191" w:right="14"/>
        <w:rPr>
          <w:szCs w:val="28"/>
          <w:lang w:val="ru-RU"/>
        </w:rPr>
      </w:pPr>
      <w:r w:rsidRPr="0075036A">
        <w:rPr>
          <w:szCs w:val="28"/>
          <w:lang w:val="ru-RU"/>
        </w:rPr>
        <w:t xml:space="preserve">Жертвователь, его наследники или иные правопреемники вправе требовать отмены Пожертвования, переданного на пополнение сформированного Целевого капитала, только после направления Фонду в письменной форме предупреждения о необходимости использования Пожертвования в соответствии с назначением, указанным в пункте 2.3 настоящего Договора пожертвования, или необходимости устранения в разумный срок нарушений, предусмотренных </w:t>
      </w:r>
      <w:r w:rsidRPr="0075036A">
        <w:rPr>
          <w:szCs w:val="28"/>
          <w:lang w:val="ru-RU"/>
        </w:rPr>
        <w:lastRenderedPageBreak/>
        <w:t>пунктом 4 статьи 582 Гражданского кодекса Российской Федерации. Размер требований Жертвователя или его правопреемников к Фонду в случае отмены Пожертвования не может превышать сумму Пожертвования.</w:t>
      </w:r>
    </w:p>
    <w:p w14:paraId="6B87A5DC" w14:textId="77777777" w:rsidR="001A5A6F" w:rsidRPr="002C59D0" w:rsidRDefault="006E717B" w:rsidP="002C59D0">
      <w:pPr>
        <w:numPr>
          <w:ilvl w:val="1"/>
          <w:numId w:val="4"/>
        </w:numPr>
        <w:ind w:left="191" w:right="14"/>
        <w:rPr>
          <w:szCs w:val="28"/>
        </w:rPr>
      </w:pPr>
      <w:r w:rsidRPr="002C59D0">
        <w:rPr>
          <w:szCs w:val="28"/>
          <w:lang w:val="ru-RU"/>
        </w:rPr>
        <w:t>Жертвователь вправе потребовать включить себя или своего представителя в состав Попечительского совета Фонда, если размер Пожертвования</w:t>
      </w:r>
      <w:r w:rsidR="002C59D0">
        <w:rPr>
          <w:szCs w:val="28"/>
          <w:lang w:val="ru-RU"/>
        </w:rPr>
        <w:t xml:space="preserve"> </w:t>
      </w:r>
      <w:r w:rsidRPr="002C59D0">
        <w:rPr>
          <w:szCs w:val="28"/>
          <w:lang w:val="ru-RU"/>
        </w:rPr>
        <w:t xml:space="preserve">Жертвователя составляет более 10 процентов балансовой стоимости имущества, составляющего целевой капитал, на последнюю </w:t>
      </w:r>
      <w:proofErr w:type="spellStart"/>
      <w:r w:rsidRPr="002C59D0">
        <w:rPr>
          <w:szCs w:val="28"/>
        </w:rPr>
        <w:t>отчетную</w:t>
      </w:r>
      <w:proofErr w:type="spellEnd"/>
      <w:r w:rsidRPr="002C59D0">
        <w:rPr>
          <w:szCs w:val="28"/>
        </w:rPr>
        <w:t xml:space="preserve"> </w:t>
      </w:r>
      <w:proofErr w:type="spellStart"/>
      <w:r w:rsidRPr="002C59D0">
        <w:rPr>
          <w:szCs w:val="28"/>
        </w:rPr>
        <w:t>дату</w:t>
      </w:r>
      <w:proofErr w:type="spellEnd"/>
      <w:r w:rsidRPr="002C59D0">
        <w:rPr>
          <w:szCs w:val="28"/>
        </w:rPr>
        <w:t>.</w:t>
      </w:r>
    </w:p>
    <w:p w14:paraId="4DF2DFFC" w14:textId="77777777" w:rsidR="001A5A6F" w:rsidRPr="0075036A" w:rsidRDefault="006E717B">
      <w:pPr>
        <w:numPr>
          <w:ilvl w:val="1"/>
          <w:numId w:val="5"/>
        </w:numPr>
        <w:ind w:left="191" w:right="14"/>
        <w:rPr>
          <w:szCs w:val="28"/>
          <w:lang w:val="ru-RU"/>
        </w:rPr>
      </w:pPr>
      <w:r w:rsidRPr="0075036A">
        <w:rPr>
          <w:szCs w:val="28"/>
          <w:lang w:val="ru-RU"/>
        </w:rPr>
        <w:t>Иные права Жертвователя, его наследников и иных правопреемников, предусмотренные действующим законодательством.</w:t>
      </w:r>
    </w:p>
    <w:p w14:paraId="7987A913" w14:textId="77777777" w:rsidR="001A5A6F" w:rsidRPr="0075036A" w:rsidRDefault="006E717B">
      <w:pPr>
        <w:numPr>
          <w:ilvl w:val="1"/>
          <w:numId w:val="5"/>
        </w:numPr>
        <w:ind w:left="191" w:right="14"/>
        <w:rPr>
          <w:szCs w:val="28"/>
          <w:lang w:val="ru-RU"/>
        </w:rPr>
      </w:pPr>
      <w:r w:rsidRPr="0075036A">
        <w:rPr>
          <w:szCs w:val="28"/>
          <w:lang w:val="ru-RU"/>
        </w:rPr>
        <w:t xml:space="preserve">Присоединяясь к настоящему Договору Жертвователь - физическое лицо подтверждает и гарантирует, что не является иностранным гражданином; лицом без гражданства; лицом, уполномоченным источниками, указанными в пунктах 1-6 части 1 статьи </w:t>
      </w:r>
      <w:r w:rsidR="002C59D0">
        <w:rPr>
          <w:szCs w:val="28"/>
          <w:lang w:val="ru-RU"/>
        </w:rPr>
        <w:t>3</w:t>
      </w:r>
      <w:r w:rsidRPr="0075036A">
        <w:rPr>
          <w:szCs w:val="28"/>
          <w:lang w:val="ru-RU"/>
        </w:rPr>
        <w:t xml:space="preserve"> федерального закона от 14.07.2022 № 255-ФЗ «О контроле за деятельностью лиц, находящихся под иностранным влиянием»; гражданином Российской Федерации, получающим денежные средства и (или) иное имущество от источников, указанных в пунктах 1-7 части 1 статьи </w:t>
      </w:r>
      <w:r w:rsidR="002C59D0">
        <w:rPr>
          <w:szCs w:val="28"/>
          <w:lang w:val="ru-RU"/>
        </w:rPr>
        <w:t>3</w:t>
      </w:r>
      <w:r w:rsidRPr="0075036A">
        <w:rPr>
          <w:szCs w:val="28"/>
          <w:lang w:val="ru-RU"/>
        </w:rPr>
        <w:t xml:space="preserve"> </w:t>
      </w:r>
      <w:r w:rsidR="002C59D0">
        <w:rPr>
          <w:szCs w:val="28"/>
          <w:lang w:val="ru-RU"/>
        </w:rPr>
        <w:t>Ф</w:t>
      </w:r>
      <w:r w:rsidRPr="0075036A">
        <w:rPr>
          <w:szCs w:val="28"/>
          <w:lang w:val="ru-RU"/>
        </w:rPr>
        <w:t>едерального закона от 14.07.2022 № 255-ФЗ «О контроле за деятельностью лиц, находящихся под иностранным влиянием», либо действующим в качестве посредника при получении таких денежных средств и (или) иного имущества; лицом, находящимся под влиянием источников, указанных в пунктах 1-9 части 1 статьи З федерального закона от 14.07.2022 № 255-ФЗ «О контроле за деятельностью лиц, находящихся под иностранным влиянием».</w:t>
      </w:r>
    </w:p>
    <w:p w14:paraId="646E38A2" w14:textId="77777777" w:rsidR="001A5A6F" w:rsidRPr="0075036A" w:rsidRDefault="006E717B">
      <w:pPr>
        <w:numPr>
          <w:ilvl w:val="1"/>
          <w:numId w:val="5"/>
        </w:numPr>
        <w:ind w:left="191" w:right="14"/>
        <w:rPr>
          <w:szCs w:val="28"/>
          <w:lang w:val="ru-RU"/>
        </w:rPr>
      </w:pPr>
      <w:r w:rsidRPr="0075036A">
        <w:rPr>
          <w:szCs w:val="28"/>
          <w:lang w:val="ru-RU"/>
        </w:rPr>
        <w:t>Присоединяясь к настоящему Договору Жертвователь — юридическое лицо подтверждает и гарантирует, что не является иностранным государством; органом публичной власти иностранного государства; международной или иностранной организацией; иностранной структурой без образования юридического лица; лицом, уполномоченным источниками, указанными в пунктах 1-6 части 1 статьи З федерального закона от 14.07.2022 № 255-ФЗ «О контроле за деятельностью лиц, находящихся под иностранным влиянием»; российским юридическим лицом, получающим денежные средства и (или) иное имущество от источников, указанных в пунктах 1-7 части 1 статьи З федерального закона от 14.07.2022 № 255-ФЗ «О контроле за деятельностью лиц, находящихся под иностранным влиянием», либо действующим в качестве посредника при получении таких денежных средств и (или) иного имущества; лицом, находящимся под влиянием источников, указанных в пунктах 1-9 части 1 статьи З федерального закона от 14.07.2022 № 255-ФЗ «О контроле за деятельностью лиц, находящихся под иностранным влиянием».</w:t>
      </w:r>
    </w:p>
    <w:p w14:paraId="737F8D11" w14:textId="77777777" w:rsidR="002C59D0" w:rsidRDefault="002C59D0">
      <w:pPr>
        <w:spacing w:after="273" w:line="259" w:lineRule="auto"/>
        <w:ind w:left="337" w:right="164" w:hanging="10"/>
        <w:jc w:val="center"/>
        <w:rPr>
          <w:szCs w:val="28"/>
          <w:lang w:val="ru-RU"/>
        </w:rPr>
      </w:pPr>
    </w:p>
    <w:p w14:paraId="7F53CCCB" w14:textId="77777777" w:rsidR="001A5A6F" w:rsidRPr="0075036A" w:rsidRDefault="006E717B">
      <w:pPr>
        <w:spacing w:after="273" w:line="259" w:lineRule="auto"/>
        <w:ind w:left="337" w:right="164" w:hanging="10"/>
        <w:jc w:val="center"/>
        <w:rPr>
          <w:szCs w:val="28"/>
          <w:lang w:val="ru-RU"/>
        </w:rPr>
      </w:pPr>
      <w:r w:rsidRPr="0075036A">
        <w:rPr>
          <w:szCs w:val="28"/>
          <w:lang w:val="ru-RU"/>
        </w:rPr>
        <w:t>6. Ответственность сторон</w:t>
      </w:r>
    </w:p>
    <w:p w14:paraId="4CE47F42" w14:textId="77777777" w:rsidR="001A5A6F" w:rsidRPr="0075036A" w:rsidRDefault="006E717B">
      <w:pPr>
        <w:spacing w:after="630"/>
        <w:ind w:left="191" w:right="14"/>
        <w:rPr>
          <w:szCs w:val="28"/>
          <w:lang w:val="ru-RU"/>
        </w:rPr>
      </w:pPr>
      <w:r w:rsidRPr="0075036A">
        <w:rPr>
          <w:szCs w:val="28"/>
          <w:lang w:val="ru-RU"/>
        </w:rPr>
        <w:lastRenderedPageBreak/>
        <w:t>6.1. За неисполнение и/или ненадлежащее исполнение обязательств, предусмотренных настоящим Договором пожертвования, Стороны несут ответственность в соответствии с законодательством Российской Федерации</w:t>
      </w:r>
    </w:p>
    <w:p w14:paraId="74F2D606" w14:textId="77777777" w:rsidR="001A5A6F" w:rsidRPr="0075036A" w:rsidRDefault="006E717B">
      <w:pPr>
        <w:spacing w:after="273" w:line="259" w:lineRule="auto"/>
        <w:ind w:left="337" w:right="610" w:hanging="10"/>
        <w:jc w:val="center"/>
        <w:rPr>
          <w:szCs w:val="28"/>
        </w:rPr>
      </w:pPr>
      <w:r w:rsidRPr="0075036A">
        <w:rPr>
          <w:szCs w:val="28"/>
        </w:rPr>
        <w:t xml:space="preserve">7, </w:t>
      </w:r>
      <w:proofErr w:type="spellStart"/>
      <w:r w:rsidRPr="0075036A">
        <w:rPr>
          <w:szCs w:val="28"/>
        </w:rPr>
        <w:t>Прочие</w:t>
      </w:r>
      <w:proofErr w:type="spellEnd"/>
      <w:r w:rsidRPr="0075036A">
        <w:rPr>
          <w:szCs w:val="28"/>
        </w:rPr>
        <w:t xml:space="preserve"> </w:t>
      </w:r>
      <w:proofErr w:type="spellStart"/>
      <w:r w:rsidRPr="0075036A">
        <w:rPr>
          <w:szCs w:val="28"/>
        </w:rPr>
        <w:t>условия</w:t>
      </w:r>
      <w:proofErr w:type="spellEnd"/>
    </w:p>
    <w:p w14:paraId="23099639" w14:textId="77777777" w:rsidR="001A5A6F" w:rsidRPr="0075036A" w:rsidRDefault="006E717B">
      <w:pPr>
        <w:numPr>
          <w:ilvl w:val="1"/>
          <w:numId w:val="6"/>
        </w:numPr>
        <w:ind w:left="191" w:right="14"/>
        <w:rPr>
          <w:szCs w:val="28"/>
          <w:lang w:val="ru-RU"/>
        </w:rPr>
      </w:pPr>
      <w:r w:rsidRPr="0075036A">
        <w:rPr>
          <w:szCs w:val="28"/>
          <w:lang w:val="ru-RU"/>
        </w:rPr>
        <w:t>Настоящий Договор пожертвования считается заключенным с момента перечисления Жертвователем денежных средств на отдельный банковский счет Фонда, реквизиты которого указаны в разделе 9 настоящего Договора пожертвования.</w:t>
      </w:r>
    </w:p>
    <w:p w14:paraId="41D4CDDE" w14:textId="77777777" w:rsidR="001A5A6F" w:rsidRPr="0075036A" w:rsidRDefault="006E717B">
      <w:pPr>
        <w:numPr>
          <w:ilvl w:val="1"/>
          <w:numId w:val="6"/>
        </w:numPr>
        <w:ind w:left="191" w:right="14"/>
        <w:rPr>
          <w:szCs w:val="28"/>
          <w:lang w:val="ru-RU"/>
        </w:rPr>
      </w:pPr>
      <w:r w:rsidRPr="0075036A">
        <w:rPr>
          <w:szCs w:val="28"/>
          <w:lang w:val="ru-RU"/>
        </w:rPr>
        <w:t>Настоящий Договор пожертвования регулируется и толкуется в соответствии с законодательством Российской Федерации.</w:t>
      </w:r>
    </w:p>
    <w:p w14:paraId="1BEA8A3A" w14:textId="77777777" w:rsidR="001A5A6F" w:rsidRPr="0075036A" w:rsidRDefault="006E717B">
      <w:pPr>
        <w:spacing w:after="323"/>
        <w:ind w:left="191" w:right="14"/>
        <w:rPr>
          <w:szCs w:val="28"/>
          <w:lang w:val="ru-RU"/>
        </w:rPr>
      </w:pPr>
      <w:r w:rsidRPr="0075036A">
        <w:rPr>
          <w:noProof/>
          <w:szCs w:val="28"/>
        </w:rPr>
        <w:drawing>
          <wp:inline distT="0" distB="0" distL="0" distR="0" wp14:anchorId="4AFB60A8" wp14:editId="28B7F57C">
            <wp:extent cx="3048" cy="3048"/>
            <wp:effectExtent l="0" t="0" r="0" b="0"/>
            <wp:docPr id="15341" name="Picture 15341"/>
            <wp:cNvGraphicFramePr/>
            <a:graphic xmlns:a="http://schemas.openxmlformats.org/drawingml/2006/main">
              <a:graphicData uri="http://schemas.openxmlformats.org/drawingml/2006/picture">
                <pic:pic xmlns:pic="http://schemas.openxmlformats.org/drawingml/2006/picture">
                  <pic:nvPicPr>
                    <pic:cNvPr id="15341" name="Picture 15341"/>
                    <pic:cNvPicPr/>
                  </pic:nvPicPr>
                  <pic:blipFill>
                    <a:blip r:embed="rId19"/>
                    <a:stretch>
                      <a:fillRect/>
                    </a:stretch>
                  </pic:blipFill>
                  <pic:spPr>
                    <a:xfrm>
                      <a:off x="0" y="0"/>
                      <a:ext cx="3048" cy="3048"/>
                    </a:xfrm>
                    <a:prstGeom prst="rect">
                      <a:avLst/>
                    </a:prstGeom>
                  </pic:spPr>
                </pic:pic>
              </a:graphicData>
            </a:graphic>
          </wp:inline>
        </w:drawing>
      </w:r>
      <w:r w:rsidRPr="0075036A">
        <w:rPr>
          <w:szCs w:val="28"/>
          <w:lang w:val="ru-RU"/>
        </w:rPr>
        <w:t>7,3. Все споры и разногласия, возникающие в связи с исполнением настоящего Договора пожертвования, Стороны разрешают путем проведения переговоров. В случае, если Стороны не смогут прийти к взаимному соглашению, все споры и разногласия передаются на рассмотрение в компетентный суд по месту нахождения Фонда.</w:t>
      </w:r>
    </w:p>
    <w:p w14:paraId="0FC59EFA" w14:textId="77777777" w:rsidR="001A5A6F" w:rsidRPr="0075036A" w:rsidRDefault="006E717B">
      <w:pPr>
        <w:pStyle w:val="1"/>
        <w:ind w:left="768" w:hanging="269"/>
        <w:rPr>
          <w:sz w:val="28"/>
          <w:szCs w:val="28"/>
        </w:rPr>
      </w:pPr>
      <w:proofErr w:type="spellStart"/>
      <w:r w:rsidRPr="0075036A">
        <w:rPr>
          <w:sz w:val="28"/>
          <w:szCs w:val="28"/>
        </w:rPr>
        <w:t>Заключительные</w:t>
      </w:r>
      <w:proofErr w:type="spellEnd"/>
      <w:r w:rsidRPr="0075036A">
        <w:rPr>
          <w:sz w:val="28"/>
          <w:szCs w:val="28"/>
        </w:rPr>
        <w:t xml:space="preserve"> </w:t>
      </w:r>
      <w:proofErr w:type="spellStart"/>
      <w:r w:rsidRPr="0075036A">
        <w:rPr>
          <w:sz w:val="28"/>
          <w:szCs w:val="28"/>
        </w:rPr>
        <w:t>положения</w:t>
      </w:r>
      <w:proofErr w:type="spellEnd"/>
    </w:p>
    <w:p w14:paraId="2B70905F" w14:textId="77777777" w:rsidR="001A5A6F" w:rsidRPr="0075036A" w:rsidRDefault="006E717B">
      <w:pPr>
        <w:ind w:left="191" w:right="197"/>
        <w:rPr>
          <w:szCs w:val="28"/>
          <w:lang w:val="ru-RU"/>
        </w:rPr>
      </w:pPr>
      <w:r w:rsidRPr="0075036A">
        <w:rPr>
          <w:szCs w:val="28"/>
          <w:lang w:val="ru-RU"/>
        </w:rPr>
        <w:t>8.1. Во всем остальном, что не предусмотрено настоящим Договором, стороны руководствуются Уставом Фонда и действующим законодательством Российской Федерации.</w:t>
      </w:r>
    </w:p>
    <w:p w14:paraId="185F6528" w14:textId="77777777" w:rsidR="001A5A6F" w:rsidRPr="0075036A" w:rsidRDefault="006E717B">
      <w:pPr>
        <w:ind w:left="191" w:right="14"/>
        <w:rPr>
          <w:szCs w:val="28"/>
          <w:lang w:val="ru-RU"/>
        </w:rPr>
      </w:pPr>
      <w:r w:rsidRPr="0075036A">
        <w:rPr>
          <w:szCs w:val="28"/>
          <w:lang w:val="ru-RU"/>
        </w:rPr>
        <w:t>8.2. Стороны обязуются хранить в тайне и не раскрывать без предварительного письменного согласия другой Стороны настоящего договора конфиденциальную информацию и данные, ставшие известными Сторонам в связи с обсуждением, заключением и исполнением настоящего договора или приложений, дополнительных соглашений к нему. Под конфиденциальной информацией Стороны понимают информацию, предоставляемую одной Стороной (или аффилированным лицом) (или от имени одной Стороны (или аффилированного лица)) другой Стороне по настоящему договору, которая отмечена как конфиденциальная или которая разумно должна пониматься как конфиденциальная ввиду обстоятельств, при которых она была предоставлена. Конфиденциальная Информация не включает в себя информацию, которая уже была известна получателю, которая стала общедоступной не по вине получателя, которая была самостоятельно разработана получателем или которая была на законных основаниях предоставлена получателю третьим лицом или разрешена к раскрытию Стороной, передающей ее.</w:t>
      </w:r>
    </w:p>
    <w:p w14:paraId="1EB85E70" w14:textId="77777777" w:rsidR="002C59D0" w:rsidRPr="0075036A" w:rsidRDefault="006E717B" w:rsidP="002C59D0">
      <w:pPr>
        <w:spacing w:after="258"/>
        <w:ind w:left="191" w:right="14"/>
        <w:rPr>
          <w:szCs w:val="28"/>
          <w:lang w:val="ru-RU"/>
        </w:rPr>
        <w:sectPr w:rsidR="002C59D0" w:rsidRPr="0075036A">
          <w:headerReference w:type="even" r:id="rId20"/>
          <w:headerReference w:type="default" r:id="rId21"/>
          <w:headerReference w:type="first" r:id="rId22"/>
          <w:pgSz w:w="11995" w:h="16896"/>
          <w:pgMar w:top="1412" w:right="547" w:bottom="1379" w:left="1556" w:header="888" w:footer="720" w:gutter="0"/>
          <w:cols w:space="720"/>
        </w:sectPr>
      </w:pPr>
      <w:r w:rsidRPr="0075036A">
        <w:rPr>
          <w:szCs w:val="28"/>
          <w:lang w:val="ru-RU"/>
        </w:rPr>
        <w:t xml:space="preserve">8.3. Жертвователь дает Фонду свое согласие на раскрытие и распространение информации о совершенном пожертвования, в том числе о его размере, в том числе на официальном сайте Фонда в сети Интернет, а также на раскрытие и распространение иной информации, связанной с Целевым капиталом и/или </w:t>
      </w:r>
      <w:r w:rsidRPr="0075036A">
        <w:rPr>
          <w:szCs w:val="28"/>
          <w:lang w:val="ru-RU"/>
        </w:rPr>
        <w:lastRenderedPageBreak/>
        <w:t>пожертвованием, требование к раскрытию которой установлено законодательством Российской Федерации.</w:t>
      </w:r>
    </w:p>
    <w:p w14:paraId="220BBD4A" w14:textId="77777777" w:rsidR="001A5A6F" w:rsidRPr="0075036A" w:rsidRDefault="001A5A6F" w:rsidP="002C59D0">
      <w:pPr>
        <w:spacing w:after="24" w:line="273" w:lineRule="auto"/>
        <w:ind w:right="-15"/>
        <w:jc w:val="left"/>
        <w:rPr>
          <w:szCs w:val="28"/>
          <w:lang w:val="ru-RU"/>
        </w:rPr>
      </w:pPr>
    </w:p>
    <w:sectPr w:rsidR="001A5A6F" w:rsidRPr="0075036A">
      <w:type w:val="continuous"/>
      <w:pgSz w:w="11995" w:h="16896"/>
      <w:pgMar w:top="1440" w:right="600" w:bottom="1440" w:left="2166" w:header="720" w:footer="720" w:gutter="0"/>
      <w:cols w:num="2" w:space="720" w:equalWidth="0">
        <w:col w:w="4122" w:space="589"/>
        <w:col w:w="4518"/>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Петр Иванов" w:date="2024-12-12T17:11:00Z" w:initials="ИИ">
    <w:p w14:paraId="2A1F1DC8" w14:textId="77777777" w:rsidR="002C59D0" w:rsidRPr="002C59D0" w:rsidRDefault="002C59D0">
      <w:pPr>
        <w:pStyle w:val="a4"/>
        <w:rPr>
          <w:lang w:val="ru-RU"/>
        </w:rPr>
      </w:pPr>
      <w:r>
        <w:rPr>
          <w:rStyle w:val="a3"/>
        </w:rPr>
        <w:annotationRef/>
      </w:r>
      <w:r>
        <w:rPr>
          <w:lang w:val="ru-RU"/>
        </w:rPr>
        <w:t>Предлагается исключить, т.к. в связи с изменениями в ч. 3 и 4 может понадобиться менять указанные положения.</w:t>
      </w:r>
    </w:p>
  </w:comment>
  <w:comment w:id="2" w:author="Петр Иванов" w:date="2024-12-12T17:14:00Z" w:initials="ИИ">
    <w:p w14:paraId="06C64984" w14:textId="77777777" w:rsidR="002C59D0" w:rsidRDefault="002C59D0">
      <w:pPr>
        <w:pStyle w:val="a4"/>
        <w:rPr>
          <w:lang w:val="ru-RU"/>
        </w:rPr>
      </w:pPr>
      <w:r>
        <w:rPr>
          <w:rStyle w:val="a3"/>
        </w:rPr>
        <w:annotationRef/>
      </w:r>
      <w:r>
        <w:rPr>
          <w:lang w:val="ru-RU"/>
        </w:rPr>
        <w:t>Предлагается изложить в следующей редакции:</w:t>
      </w:r>
    </w:p>
    <w:p w14:paraId="7FFF07D8" w14:textId="77777777" w:rsidR="002C59D0" w:rsidRPr="002C59D0" w:rsidRDefault="002C59D0">
      <w:pPr>
        <w:pStyle w:val="a4"/>
        <w:rPr>
          <w:lang w:val="ru-RU"/>
        </w:rPr>
      </w:pPr>
      <w:r>
        <w:rPr>
          <w:lang w:val="ru-RU"/>
        </w:rPr>
        <w:t xml:space="preserve">«ст. 3 </w:t>
      </w:r>
      <w:r w:rsidRPr="0075036A">
        <w:rPr>
          <w:sz w:val="28"/>
          <w:szCs w:val="28"/>
          <w:lang w:val="ru-RU"/>
        </w:rPr>
        <w:t>Федеральным законом от 30.12.2006 г. № 275-ФЗ «О порядке формирования и использования целевого капитала некоммерческих организаций</w:t>
      </w:r>
      <w:r>
        <w:rPr>
          <w:sz w:val="28"/>
          <w:szCs w:val="28"/>
          <w:lang w:val="ru-RU"/>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1F1DC8" w15:done="0"/>
  <w15:commentEx w15:paraId="7FFF07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1F1DC8" w16cid:durableId="2B0597D1"/>
  <w16cid:commentId w16cid:paraId="7FFF07D8" w16cid:durableId="2B0598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21583" w14:textId="77777777" w:rsidR="00E70E03" w:rsidRDefault="00E70E03">
      <w:pPr>
        <w:spacing w:after="0" w:line="240" w:lineRule="auto"/>
      </w:pPr>
      <w:r>
        <w:separator/>
      </w:r>
    </w:p>
  </w:endnote>
  <w:endnote w:type="continuationSeparator" w:id="0">
    <w:p w14:paraId="6D9F28C3" w14:textId="77777777" w:rsidR="00E70E03" w:rsidRDefault="00E70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D4E98" w14:textId="77777777" w:rsidR="00E70E03" w:rsidRDefault="00E70E03">
      <w:pPr>
        <w:spacing w:after="0" w:line="240" w:lineRule="auto"/>
      </w:pPr>
      <w:r>
        <w:separator/>
      </w:r>
    </w:p>
  </w:footnote>
  <w:footnote w:type="continuationSeparator" w:id="0">
    <w:p w14:paraId="4C70D898" w14:textId="77777777" w:rsidR="00E70E03" w:rsidRDefault="00E70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AE048" w14:textId="77777777" w:rsidR="001A5A6F" w:rsidRDefault="006E717B">
    <w:pPr>
      <w:spacing w:after="0" w:line="259" w:lineRule="auto"/>
      <w:ind w:left="293"/>
      <w:jc w:val="center"/>
    </w:pPr>
    <w:r>
      <w:fldChar w:fldCharType="begin"/>
    </w:r>
    <w:r>
      <w:instrText xml:space="preserve"> PAGE   \* MERGEFORMAT </w:instrText>
    </w:r>
    <w:r>
      <w:fldChar w:fldCharType="separate"/>
    </w:r>
    <w:r>
      <w:rPr>
        <w:sz w:val="24"/>
      </w:rPr>
      <w:t>2</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BC742" w14:textId="77777777" w:rsidR="001A5A6F" w:rsidRDefault="001A5A6F">
    <w:pPr>
      <w:spacing w:after="160" w:line="259"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2CD4B" w14:textId="77777777" w:rsidR="001A5A6F" w:rsidRDefault="001A5A6F">
    <w:pPr>
      <w:spacing w:after="160" w:line="259"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C88AE" w14:textId="77777777" w:rsidR="001A5A6F" w:rsidRDefault="006E717B">
    <w:pPr>
      <w:spacing w:after="0" w:line="259" w:lineRule="auto"/>
      <w:ind w:left="148"/>
      <w:jc w:val="center"/>
    </w:pPr>
    <w:r>
      <w:fldChar w:fldCharType="begin"/>
    </w:r>
    <w:r>
      <w:instrText xml:space="preserve"> PAGE   \* MERGEFORMAT </w:instrText>
    </w:r>
    <w:r>
      <w:fldChar w:fldCharType="separate"/>
    </w:r>
    <w:r>
      <w:rPr>
        <w:sz w:val="24"/>
      </w:rPr>
      <w:t>2</w:t>
    </w:r>
    <w:r>
      <w:rPr>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6D605" w14:textId="77777777" w:rsidR="001A5A6F" w:rsidRDefault="006E717B">
    <w:pPr>
      <w:spacing w:after="0" w:line="259" w:lineRule="auto"/>
      <w:ind w:left="148"/>
      <w:jc w:val="center"/>
    </w:pPr>
    <w:r>
      <w:fldChar w:fldCharType="begin"/>
    </w:r>
    <w:r>
      <w:instrText xml:space="preserve"> PAGE   \* MERGEFORMAT </w:instrText>
    </w:r>
    <w:r>
      <w:fldChar w:fldCharType="separate"/>
    </w:r>
    <w:r>
      <w:rPr>
        <w:sz w:val="24"/>
      </w:rPr>
      <w:t>2</w:t>
    </w:r>
    <w:r>
      <w:rPr>
        <w:sz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6409D" w14:textId="77777777" w:rsidR="001A5A6F" w:rsidRDefault="006E717B">
    <w:pPr>
      <w:spacing w:after="0" w:line="259" w:lineRule="auto"/>
      <w:ind w:left="148"/>
      <w:jc w:val="center"/>
    </w:pPr>
    <w:r>
      <w:fldChar w:fldCharType="begin"/>
    </w:r>
    <w:r>
      <w:instrText xml:space="preserve"> PAGE   \* MERGEFORMAT </w:instrText>
    </w:r>
    <w:r>
      <w:fldChar w:fldCharType="separate"/>
    </w:r>
    <w:r>
      <w:rPr>
        <w:sz w:val="24"/>
      </w:rPr>
      <w:t>2</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C8E"/>
    <w:multiLevelType w:val="multilevel"/>
    <w:tmpl w:val="DED658D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8AD386A"/>
    <w:multiLevelType w:val="hybridMultilevel"/>
    <w:tmpl w:val="E0603D5A"/>
    <w:lvl w:ilvl="0" w:tplc="2F624AEC">
      <w:start w:val="5"/>
      <w:numFmt w:val="decimal"/>
      <w:lvlText w:val="%1)"/>
      <w:lvlJc w:val="left"/>
      <w:pPr>
        <w:ind w:left="1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9660920">
      <w:start w:val="1"/>
      <w:numFmt w:val="lowerLetter"/>
      <w:lvlText w:val="%2"/>
      <w:lvlJc w:val="left"/>
      <w:pPr>
        <w:ind w:left="1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9E8FBB2">
      <w:start w:val="1"/>
      <w:numFmt w:val="lowerRoman"/>
      <w:lvlText w:val="%3"/>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20E9F9C">
      <w:start w:val="1"/>
      <w:numFmt w:val="decimal"/>
      <w:lvlText w:val="%4"/>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9C2BE7E">
      <w:start w:val="1"/>
      <w:numFmt w:val="lowerLetter"/>
      <w:lvlText w:val="%5"/>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9C8B9D4">
      <w:start w:val="1"/>
      <w:numFmt w:val="lowerRoman"/>
      <w:lvlText w:val="%6"/>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6DE2D84">
      <w:start w:val="1"/>
      <w:numFmt w:val="decimal"/>
      <w:lvlText w:val="%7"/>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1641374">
      <w:start w:val="1"/>
      <w:numFmt w:val="lowerLetter"/>
      <w:lvlText w:val="%8"/>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D6A2636">
      <w:start w:val="1"/>
      <w:numFmt w:val="lowerRoman"/>
      <w:lvlText w:val="%9"/>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345F4E4C"/>
    <w:multiLevelType w:val="multilevel"/>
    <w:tmpl w:val="FA6830CE"/>
    <w:lvl w:ilvl="0">
      <w:start w:val="5"/>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1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34EB52D9"/>
    <w:multiLevelType w:val="multilevel"/>
    <w:tmpl w:val="E830F6BC"/>
    <w:lvl w:ilvl="0">
      <w:start w:val="1"/>
      <w:numFmt w:val="decimal"/>
      <w:lvlText w:val="%1."/>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39B6129"/>
    <w:multiLevelType w:val="hybridMultilevel"/>
    <w:tmpl w:val="788AA172"/>
    <w:lvl w:ilvl="0" w:tplc="2B88475E">
      <w:start w:val="1"/>
      <w:numFmt w:val="decimal"/>
      <w:lvlText w:val="%1)"/>
      <w:lvlJc w:val="left"/>
      <w:pPr>
        <w:ind w:left="1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1A288F8">
      <w:start w:val="1"/>
      <w:numFmt w:val="lowerLetter"/>
      <w:lvlText w:val="%2"/>
      <w:lvlJc w:val="left"/>
      <w:pPr>
        <w:ind w:left="1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8D4A426">
      <w:start w:val="1"/>
      <w:numFmt w:val="lowerRoman"/>
      <w:lvlText w:val="%3"/>
      <w:lvlJc w:val="left"/>
      <w:pPr>
        <w:ind w:left="1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1489DC8">
      <w:start w:val="1"/>
      <w:numFmt w:val="decimal"/>
      <w:lvlText w:val="%4"/>
      <w:lvlJc w:val="left"/>
      <w:pPr>
        <w:ind w:left="25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1DE449C">
      <w:start w:val="1"/>
      <w:numFmt w:val="lowerLetter"/>
      <w:lvlText w:val="%5"/>
      <w:lvlJc w:val="left"/>
      <w:pPr>
        <w:ind w:left="32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DD263EA">
      <w:start w:val="1"/>
      <w:numFmt w:val="lowerRoman"/>
      <w:lvlText w:val="%6"/>
      <w:lvlJc w:val="left"/>
      <w:pPr>
        <w:ind w:left="39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D148956">
      <w:start w:val="1"/>
      <w:numFmt w:val="decimal"/>
      <w:lvlText w:val="%7"/>
      <w:lvlJc w:val="left"/>
      <w:pPr>
        <w:ind w:left="47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FACEBFC">
      <w:start w:val="1"/>
      <w:numFmt w:val="lowerLetter"/>
      <w:lvlText w:val="%8"/>
      <w:lvlJc w:val="left"/>
      <w:pPr>
        <w:ind w:left="54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91CE344">
      <w:start w:val="1"/>
      <w:numFmt w:val="lowerRoman"/>
      <w:lvlText w:val="%9"/>
      <w:lvlJc w:val="left"/>
      <w:pPr>
        <w:ind w:left="61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4E6A0209"/>
    <w:multiLevelType w:val="hybridMultilevel"/>
    <w:tmpl w:val="A0EADEC2"/>
    <w:lvl w:ilvl="0" w:tplc="3752A6DA">
      <w:start w:val="8"/>
      <w:numFmt w:val="decimal"/>
      <w:pStyle w:val="1"/>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9544870">
      <w:start w:val="1"/>
      <w:numFmt w:val="lowerLetter"/>
      <w:lvlText w:val="%2"/>
      <w:lvlJc w:val="left"/>
      <w:pPr>
        <w:ind w:left="40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42C6D64">
      <w:start w:val="1"/>
      <w:numFmt w:val="lowerRoman"/>
      <w:lvlText w:val="%3"/>
      <w:lvlJc w:val="left"/>
      <w:pPr>
        <w:ind w:left="4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D443640">
      <w:start w:val="1"/>
      <w:numFmt w:val="decimal"/>
      <w:lvlText w:val="%4"/>
      <w:lvlJc w:val="left"/>
      <w:pPr>
        <w:ind w:left="5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65E438A">
      <w:start w:val="1"/>
      <w:numFmt w:val="lowerLetter"/>
      <w:lvlText w:val="%5"/>
      <w:lvlJc w:val="left"/>
      <w:pPr>
        <w:ind w:left="6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5E217D2">
      <w:start w:val="1"/>
      <w:numFmt w:val="lowerRoman"/>
      <w:lvlText w:val="%6"/>
      <w:lvlJc w:val="left"/>
      <w:pPr>
        <w:ind w:left="6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CF0C72C">
      <w:start w:val="1"/>
      <w:numFmt w:val="decimal"/>
      <w:lvlText w:val="%7"/>
      <w:lvlJc w:val="left"/>
      <w:pPr>
        <w:ind w:left="7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234D19A">
      <w:start w:val="1"/>
      <w:numFmt w:val="lowerLetter"/>
      <w:lvlText w:val="%8"/>
      <w:lvlJc w:val="left"/>
      <w:pPr>
        <w:ind w:left="8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3D624E0">
      <w:start w:val="1"/>
      <w:numFmt w:val="lowerRoman"/>
      <w:lvlText w:val="%9"/>
      <w:lvlJc w:val="left"/>
      <w:pPr>
        <w:ind w:left="9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62342137"/>
    <w:multiLevelType w:val="multilevel"/>
    <w:tmpl w:val="C93443A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2"/>
  </w:num>
  <w:num w:numId="5">
    <w:abstractNumId w:val="6"/>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Петр Иванов">
    <w15:presenceInfo w15:providerId="None" w15:userId="Петр Ивано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6F"/>
    <w:rsid w:val="001A5A6F"/>
    <w:rsid w:val="002C59D0"/>
    <w:rsid w:val="006E717B"/>
    <w:rsid w:val="0075036A"/>
    <w:rsid w:val="00771596"/>
    <w:rsid w:val="008564CA"/>
    <w:rsid w:val="00BC1035"/>
    <w:rsid w:val="00DB5ECD"/>
    <w:rsid w:val="00E7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0BE9"/>
  <w15:docId w15:val="{E50B4732-5634-4B18-AAA2-DC473DB7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 w:line="242" w:lineRule="auto"/>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7"/>
      </w:numPr>
      <w:spacing w:after="278"/>
      <w:ind w:left="499"/>
      <w:jc w:val="center"/>
      <w:outlineLvl w:val="0"/>
    </w:pPr>
    <w:rPr>
      <w:rFonts w:ascii="Times New Roman" w:eastAsia="Times New Roman" w:hAnsi="Times New Roman" w:cs="Times New Roman"/>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2"/>
    </w:rPr>
  </w:style>
  <w:style w:type="character" w:styleId="a3">
    <w:name w:val="annotation reference"/>
    <w:basedOn w:val="a0"/>
    <w:uiPriority w:val="99"/>
    <w:semiHidden/>
    <w:unhideWhenUsed/>
    <w:rsid w:val="0075036A"/>
    <w:rPr>
      <w:sz w:val="16"/>
      <w:szCs w:val="16"/>
    </w:rPr>
  </w:style>
  <w:style w:type="paragraph" w:styleId="a4">
    <w:name w:val="annotation text"/>
    <w:basedOn w:val="a"/>
    <w:link w:val="a5"/>
    <w:uiPriority w:val="99"/>
    <w:semiHidden/>
    <w:unhideWhenUsed/>
    <w:rsid w:val="0075036A"/>
    <w:pPr>
      <w:spacing w:line="240" w:lineRule="auto"/>
    </w:pPr>
    <w:rPr>
      <w:sz w:val="20"/>
      <w:szCs w:val="20"/>
    </w:rPr>
  </w:style>
  <w:style w:type="character" w:customStyle="1" w:styleId="a5">
    <w:name w:val="Текст примечания Знак"/>
    <w:basedOn w:val="a0"/>
    <w:link w:val="a4"/>
    <w:uiPriority w:val="99"/>
    <w:semiHidden/>
    <w:rsid w:val="0075036A"/>
    <w:rPr>
      <w:rFonts w:ascii="Times New Roman" w:eastAsia="Times New Roman" w:hAnsi="Times New Roman" w:cs="Times New Roman"/>
      <w:color w:val="000000"/>
      <w:sz w:val="20"/>
      <w:szCs w:val="20"/>
    </w:rPr>
  </w:style>
  <w:style w:type="paragraph" w:styleId="a6">
    <w:name w:val="annotation subject"/>
    <w:basedOn w:val="a4"/>
    <w:next w:val="a4"/>
    <w:link w:val="a7"/>
    <w:uiPriority w:val="99"/>
    <w:semiHidden/>
    <w:unhideWhenUsed/>
    <w:rsid w:val="0075036A"/>
    <w:rPr>
      <w:b/>
      <w:bCs/>
    </w:rPr>
  </w:style>
  <w:style w:type="character" w:customStyle="1" w:styleId="a7">
    <w:name w:val="Тема примечания Знак"/>
    <w:basedOn w:val="a5"/>
    <w:link w:val="a6"/>
    <w:uiPriority w:val="99"/>
    <w:semiHidden/>
    <w:rsid w:val="0075036A"/>
    <w:rPr>
      <w:rFonts w:ascii="Times New Roman" w:eastAsia="Times New Roman" w:hAnsi="Times New Roman" w:cs="Times New Roman"/>
      <w:b/>
      <w:bCs/>
      <w:color w:val="000000"/>
      <w:sz w:val="20"/>
      <w:szCs w:val="20"/>
    </w:rPr>
  </w:style>
  <w:style w:type="paragraph" w:styleId="a8">
    <w:name w:val="Balloon Text"/>
    <w:basedOn w:val="a"/>
    <w:link w:val="a9"/>
    <w:uiPriority w:val="99"/>
    <w:semiHidden/>
    <w:unhideWhenUsed/>
    <w:rsid w:val="0075036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5036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jpg"/><Relationship Id="rId18" Type="http://schemas.openxmlformats.org/officeDocument/2006/relationships/image" Target="media/image6.jpg"/><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image" Target="media/image3.jpg"/><Relationship Id="rId17" Type="http://schemas.openxmlformats.org/officeDocument/2006/relationships/image" Target="media/image5.jpg"/><Relationship Id="rId25"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microsoft.com/office/2011/relationships/people" Target="people.xm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image" Target="media/image1.jpg"/><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omments" Target="comments.xml"/><Relationship Id="rId22" Type="http://schemas.openxmlformats.org/officeDocument/2006/relationships/header" Target="header6.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4720BFF086C764EBD48FA1F33CBD9A5" ma:contentTypeVersion="1" ma:contentTypeDescription="Создание документа." ma:contentTypeScope="" ma:versionID="12a87879d2eb16d860db7504d150b687">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0642A-55B4-49C8-8261-1E300C905249}"/>
</file>

<file path=customXml/itemProps2.xml><?xml version="1.0" encoding="utf-8"?>
<ds:datastoreItem xmlns:ds="http://schemas.openxmlformats.org/officeDocument/2006/customXml" ds:itemID="{FB9C1828-F639-4FE7-AC0B-BBBF5F57A719}"/>
</file>

<file path=customXml/itemProps3.xml><?xml version="1.0" encoding="utf-8"?>
<ds:datastoreItem xmlns:ds="http://schemas.openxmlformats.org/officeDocument/2006/customXml" ds:itemID="{32426C0E-A548-487F-A994-D3A14362AE5A}"/>
</file>

<file path=docProps/app.xml><?xml version="1.0" encoding="utf-8"?>
<Properties xmlns="http://schemas.openxmlformats.org/officeDocument/2006/extended-properties" xmlns:vt="http://schemas.openxmlformats.org/officeDocument/2006/docPropsVTypes">
  <Template>Normal</Template>
  <TotalTime>1</TotalTime>
  <Pages>9</Pages>
  <Words>2962</Words>
  <Characters>16887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Демченко Максим Владимирович</cp:lastModifiedBy>
  <cp:revision>2</cp:revision>
  <dcterms:created xsi:type="dcterms:W3CDTF">2024-12-18T13:18:00Z</dcterms:created>
  <dcterms:modified xsi:type="dcterms:W3CDTF">2024-12-18T13:18:00Z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0x01010054720BFF086C764EBD48FA1F33CBD9A5</vt:lpwstr>
  </property>
</Properties>
</file>